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725B7" w14:textId="46D06224" w:rsidR="00CB5F76" w:rsidRPr="00943A61" w:rsidRDefault="00CB5F76" w:rsidP="00CB5F76">
      <w:pPr>
        <w:widowControl w:val="0"/>
        <w:kinsoku/>
        <w:autoSpaceDE/>
        <w:autoSpaceDN/>
        <w:adjustRightInd/>
        <w:snapToGrid/>
        <w:spacing w:line="57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</w:p>
    <w:p w14:paraId="033EC902" w14:textId="77777777" w:rsidR="00CB5F76" w:rsidRPr="00943A61" w:rsidRDefault="00CB5F76" w:rsidP="00CB5F76">
      <w:pPr>
        <w:widowControl w:val="0"/>
        <w:kinsoku/>
        <w:autoSpaceDE/>
        <w:autoSpaceDN/>
        <w:adjustRightInd/>
        <w:snapToGrid/>
        <w:spacing w:line="57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</w:p>
    <w:p w14:paraId="1AB1F7F1" w14:textId="77777777" w:rsidR="00CB5F76" w:rsidRPr="00943A61" w:rsidRDefault="00CB5F76" w:rsidP="00CB5F76">
      <w:pPr>
        <w:widowControl w:val="0"/>
        <w:kinsoku/>
        <w:autoSpaceDE/>
        <w:autoSpaceDN/>
        <w:adjustRightInd/>
        <w:snapToGrid/>
        <w:spacing w:line="57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</w:p>
    <w:p w14:paraId="3881A475" w14:textId="77777777" w:rsidR="00CB5F76" w:rsidRPr="00943A61" w:rsidRDefault="00CB5F76" w:rsidP="00CB5F76">
      <w:pPr>
        <w:widowControl w:val="0"/>
        <w:kinsoku/>
        <w:autoSpaceDE/>
        <w:autoSpaceDN/>
        <w:adjustRightInd/>
        <w:snapToGrid/>
        <w:spacing w:line="570" w:lineRule="exact"/>
        <w:jc w:val="both"/>
        <w:textAlignment w:val="auto"/>
        <w:rPr>
          <w:color w:val="000000"/>
          <w:szCs w:val="32"/>
        </w:rPr>
      </w:pPr>
    </w:p>
    <w:p w14:paraId="608EE70E" w14:textId="77777777" w:rsidR="00CB5F76" w:rsidRPr="00943A61" w:rsidRDefault="00CB5F76" w:rsidP="00CB5F76">
      <w:pPr>
        <w:widowControl w:val="0"/>
        <w:kinsoku/>
        <w:autoSpaceDE/>
        <w:autoSpaceDN/>
        <w:adjustRightInd/>
        <w:snapToGrid/>
        <w:spacing w:line="570" w:lineRule="exact"/>
        <w:jc w:val="center"/>
        <w:textAlignment w:val="auto"/>
        <w:rPr>
          <w:color w:val="000000"/>
          <w:szCs w:val="32"/>
        </w:rPr>
      </w:pPr>
    </w:p>
    <w:p w14:paraId="6542FA05" w14:textId="77777777" w:rsidR="00CB5F76" w:rsidRPr="00943A61" w:rsidRDefault="00CB5F76" w:rsidP="00CB5F76">
      <w:pPr>
        <w:widowControl w:val="0"/>
        <w:kinsoku/>
        <w:autoSpaceDE/>
        <w:autoSpaceDN/>
        <w:adjustRightInd/>
        <w:snapToGrid/>
        <w:spacing w:line="570" w:lineRule="exact"/>
        <w:jc w:val="center"/>
        <w:textAlignment w:val="auto"/>
        <w:rPr>
          <w:color w:val="000000"/>
          <w:szCs w:val="32"/>
        </w:rPr>
      </w:pPr>
    </w:p>
    <w:p w14:paraId="557E8E45" w14:textId="77777777" w:rsidR="00CB5F76" w:rsidRPr="00943A61" w:rsidRDefault="00CB5F76" w:rsidP="00CB5F76">
      <w:pPr>
        <w:widowControl w:val="0"/>
        <w:kinsoku/>
        <w:autoSpaceDE/>
        <w:autoSpaceDN/>
        <w:adjustRightInd/>
        <w:snapToGrid/>
        <w:spacing w:line="570" w:lineRule="exact"/>
        <w:jc w:val="center"/>
        <w:textAlignment w:val="auto"/>
        <w:rPr>
          <w:color w:val="000000"/>
          <w:szCs w:val="32"/>
        </w:rPr>
      </w:pPr>
    </w:p>
    <w:p w14:paraId="7324E1F4" w14:textId="3CEB39AC" w:rsidR="00CB5F76" w:rsidRPr="00943A61" w:rsidRDefault="00CB5F76" w:rsidP="00CB5F76">
      <w:pPr>
        <w:widowControl w:val="0"/>
        <w:kinsoku/>
        <w:autoSpaceDE/>
        <w:autoSpaceDN/>
        <w:adjustRightInd/>
        <w:snapToGrid/>
        <w:spacing w:line="570" w:lineRule="exact"/>
        <w:jc w:val="center"/>
        <w:textAlignment w:val="auto"/>
        <w:rPr>
          <w:color w:val="000000"/>
          <w:szCs w:val="32"/>
        </w:rPr>
      </w:pPr>
      <w:r w:rsidRPr="00943A61">
        <w:rPr>
          <w:color w:val="000000"/>
          <w:szCs w:val="32"/>
        </w:rPr>
        <w:t>翁政办发〔</w:t>
      </w:r>
      <w:r w:rsidRPr="00943A61">
        <w:rPr>
          <w:color w:val="000000"/>
          <w:szCs w:val="32"/>
        </w:rPr>
        <w:t>2023</w:t>
      </w:r>
      <w:r w:rsidRPr="00943A61">
        <w:rPr>
          <w:color w:val="000000"/>
          <w:szCs w:val="32"/>
        </w:rPr>
        <w:t>〕</w:t>
      </w:r>
      <w:r w:rsidR="003200CA">
        <w:rPr>
          <w:color w:val="000000"/>
          <w:szCs w:val="32"/>
        </w:rPr>
        <w:t>101</w:t>
      </w:r>
      <w:r w:rsidRPr="00943A61">
        <w:rPr>
          <w:color w:val="000000"/>
          <w:szCs w:val="32"/>
        </w:rPr>
        <w:t>号</w:t>
      </w:r>
    </w:p>
    <w:p w14:paraId="68FD3544" w14:textId="77777777" w:rsidR="00CB5F76" w:rsidRPr="00943A61" w:rsidRDefault="00CB5F76" w:rsidP="00CB5F76">
      <w:pPr>
        <w:widowControl w:val="0"/>
        <w:kinsoku/>
        <w:autoSpaceDE/>
        <w:autoSpaceDN/>
        <w:adjustRightInd/>
        <w:snapToGrid/>
        <w:spacing w:line="57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</w:p>
    <w:p w14:paraId="54F153A2" w14:textId="77777777" w:rsidR="00CB5F76" w:rsidRPr="00943A61" w:rsidRDefault="00CB5F76" w:rsidP="00CB5F76">
      <w:pPr>
        <w:widowControl w:val="0"/>
        <w:kinsoku/>
        <w:autoSpaceDE/>
        <w:autoSpaceDN/>
        <w:adjustRightInd/>
        <w:snapToGrid/>
        <w:spacing w:line="57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</w:p>
    <w:p w14:paraId="49225733" w14:textId="77777777" w:rsidR="00CB5F76" w:rsidRPr="00943A61" w:rsidRDefault="00CB5F76" w:rsidP="00CB5F76">
      <w:pPr>
        <w:widowControl w:val="0"/>
        <w:kinsoku/>
        <w:autoSpaceDE/>
        <w:autoSpaceDN/>
        <w:adjustRightInd/>
        <w:snapToGrid/>
        <w:spacing w:line="57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 w:rsidRPr="00943A61">
        <w:rPr>
          <w:rFonts w:eastAsia="方正小标宋简体"/>
          <w:color w:val="000000"/>
          <w:sz w:val="44"/>
          <w:szCs w:val="44"/>
        </w:rPr>
        <w:t>翁牛特旗人民政府办公室</w:t>
      </w:r>
    </w:p>
    <w:p w14:paraId="7B90065A" w14:textId="07D50332" w:rsidR="00CB5F76" w:rsidRPr="00943A61" w:rsidRDefault="00CB5F76" w:rsidP="00CB5F76">
      <w:pPr>
        <w:widowControl w:val="0"/>
        <w:kinsoku/>
        <w:autoSpaceDE/>
        <w:autoSpaceDN/>
        <w:adjustRightInd/>
        <w:snapToGrid/>
        <w:spacing w:line="57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 w:rsidRPr="00943A61">
        <w:rPr>
          <w:rFonts w:eastAsia="方正小标宋简体"/>
          <w:color w:val="000000"/>
          <w:sz w:val="44"/>
          <w:szCs w:val="44"/>
        </w:rPr>
        <w:t>关于</w:t>
      </w:r>
      <w:r w:rsidR="00471CB3" w:rsidRPr="00943A61">
        <w:rPr>
          <w:rFonts w:eastAsia="方正小标宋简体" w:hint="eastAsia"/>
          <w:color w:val="000000"/>
          <w:sz w:val="44"/>
          <w:szCs w:val="44"/>
        </w:rPr>
        <w:t>修订</w:t>
      </w:r>
      <w:r w:rsidRPr="00943A61">
        <w:rPr>
          <w:rFonts w:eastAsia="方正小标宋简体"/>
          <w:color w:val="000000"/>
          <w:sz w:val="44"/>
          <w:szCs w:val="44"/>
        </w:rPr>
        <w:t>印发《</w:t>
      </w:r>
      <w:r w:rsidRPr="00943A61">
        <w:rPr>
          <w:rFonts w:eastAsia="方正小标宋简体" w:hint="eastAsia"/>
          <w:color w:val="000000"/>
          <w:sz w:val="44"/>
          <w:szCs w:val="44"/>
        </w:rPr>
        <w:t>翁牛特旗本级财政投资评审</w:t>
      </w:r>
    </w:p>
    <w:p w14:paraId="2DAB2337" w14:textId="099A3280" w:rsidR="00CB5F76" w:rsidRPr="00943A61" w:rsidRDefault="00CB5F76" w:rsidP="00CB5F76">
      <w:pPr>
        <w:widowControl w:val="0"/>
        <w:kinsoku/>
        <w:autoSpaceDE/>
        <w:autoSpaceDN/>
        <w:adjustRightInd/>
        <w:snapToGrid/>
        <w:spacing w:line="57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 w:rsidRPr="00943A61">
        <w:rPr>
          <w:rFonts w:eastAsia="方正小标宋简体" w:hint="eastAsia"/>
          <w:color w:val="000000"/>
          <w:sz w:val="44"/>
          <w:szCs w:val="44"/>
        </w:rPr>
        <w:t>管理办法</w:t>
      </w:r>
      <w:r w:rsidRPr="00943A61">
        <w:rPr>
          <w:rFonts w:eastAsia="方正小标宋简体"/>
          <w:color w:val="000000"/>
          <w:sz w:val="44"/>
          <w:szCs w:val="44"/>
        </w:rPr>
        <w:t>》的通知</w:t>
      </w:r>
    </w:p>
    <w:p w14:paraId="1972C408" w14:textId="77777777" w:rsidR="00CB5F76" w:rsidRPr="00943A61" w:rsidRDefault="00CB5F76" w:rsidP="00CB5F76">
      <w:pPr>
        <w:widowControl w:val="0"/>
        <w:kinsoku/>
        <w:autoSpaceDE/>
        <w:autoSpaceDN/>
        <w:adjustRightInd/>
        <w:snapToGrid/>
        <w:spacing w:line="57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</w:p>
    <w:p w14:paraId="62D73295" w14:textId="77777777" w:rsidR="00CB5F76" w:rsidRPr="00943A61" w:rsidRDefault="00CB5F76" w:rsidP="00CB5F76">
      <w:pPr>
        <w:widowControl w:val="0"/>
        <w:kinsoku/>
        <w:autoSpaceDE/>
        <w:autoSpaceDN/>
        <w:adjustRightInd/>
        <w:snapToGrid/>
        <w:spacing w:line="570" w:lineRule="exact"/>
        <w:textAlignment w:val="auto"/>
        <w:rPr>
          <w:color w:val="000000"/>
          <w:szCs w:val="32"/>
        </w:rPr>
      </w:pPr>
      <w:r w:rsidRPr="00943A61">
        <w:rPr>
          <w:color w:val="000000"/>
          <w:szCs w:val="32"/>
        </w:rPr>
        <w:t>各苏木乡镇街道人民政府（管理办）</w:t>
      </w:r>
      <w:r w:rsidRPr="00943A61">
        <w:rPr>
          <w:rFonts w:hint="eastAsia"/>
          <w:color w:val="000000"/>
          <w:szCs w:val="32"/>
        </w:rPr>
        <w:t>、</w:t>
      </w:r>
      <w:r w:rsidRPr="00943A61">
        <w:rPr>
          <w:color w:val="000000"/>
          <w:szCs w:val="32"/>
        </w:rPr>
        <w:t>大兴农场，各有关单位：</w:t>
      </w:r>
    </w:p>
    <w:p w14:paraId="74BC6980" w14:textId="4351E1C2" w:rsidR="00CB5F76" w:rsidRPr="00943A61" w:rsidRDefault="00CB5F76" w:rsidP="00CB5F76">
      <w:pPr>
        <w:widowControl w:val="0"/>
        <w:kinsoku/>
        <w:autoSpaceDE/>
        <w:autoSpaceDN/>
        <w:adjustRightInd/>
        <w:snapToGrid/>
        <w:spacing w:line="570" w:lineRule="exact"/>
        <w:ind w:firstLine="630"/>
        <w:textAlignment w:val="auto"/>
        <w:rPr>
          <w:color w:val="000000"/>
          <w:szCs w:val="32"/>
        </w:rPr>
      </w:pPr>
      <w:r w:rsidRPr="00943A61">
        <w:rPr>
          <w:color w:val="000000"/>
          <w:szCs w:val="32"/>
        </w:rPr>
        <w:t>《</w:t>
      </w:r>
      <w:r w:rsidR="00471CB3" w:rsidRPr="00943A61">
        <w:rPr>
          <w:rFonts w:hint="eastAsia"/>
          <w:color w:val="000000"/>
          <w:szCs w:val="32"/>
        </w:rPr>
        <w:t>翁牛特旗本级财政投资评审管理办法</w:t>
      </w:r>
      <w:r w:rsidRPr="00943A61">
        <w:rPr>
          <w:color w:val="000000"/>
          <w:szCs w:val="32"/>
        </w:rPr>
        <w:t>》</w:t>
      </w:r>
      <w:r w:rsidRPr="00943A61">
        <w:rPr>
          <w:rFonts w:hint="eastAsia"/>
          <w:color w:val="000000"/>
          <w:szCs w:val="32"/>
        </w:rPr>
        <w:t>已于</w:t>
      </w:r>
      <w:r w:rsidR="00471CB3" w:rsidRPr="00943A61">
        <w:rPr>
          <w:color w:val="000000"/>
          <w:szCs w:val="32"/>
        </w:rPr>
        <w:t>6</w:t>
      </w:r>
      <w:r w:rsidRPr="00943A61">
        <w:rPr>
          <w:rFonts w:hint="eastAsia"/>
          <w:color w:val="000000"/>
          <w:szCs w:val="32"/>
        </w:rPr>
        <w:t>月</w:t>
      </w:r>
      <w:r w:rsidR="00471CB3" w:rsidRPr="00943A61">
        <w:rPr>
          <w:color w:val="000000"/>
          <w:szCs w:val="32"/>
        </w:rPr>
        <w:t>6</w:t>
      </w:r>
      <w:r w:rsidRPr="00943A61">
        <w:rPr>
          <w:rFonts w:hint="eastAsia"/>
          <w:color w:val="000000"/>
          <w:szCs w:val="32"/>
        </w:rPr>
        <w:t>日经旗政府</w:t>
      </w:r>
      <w:r w:rsidRPr="00943A61">
        <w:rPr>
          <w:rFonts w:hint="eastAsia"/>
          <w:color w:val="000000"/>
          <w:szCs w:val="32"/>
        </w:rPr>
        <w:t>2</w:t>
      </w:r>
      <w:r w:rsidRPr="00943A61">
        <w:rPr>
          <w:color w:val="000000"/>
          <w:szCs w:val="32"/>
        </w:rPr>
        <w:t>023</w:t>
      </w:r>
      <w:r w:rsidRPr="00943A61">
        <w:rPr>
          <w:rFonts w:hint="eastAsia"/>
          <w:color w:val="000000"/>
          <w:szCs w:val="32"/>
        </w:rPr>
        <w:t>年第</w:t>
      </w:r>
      <w:r w:rsidR="00471CB3" w:rsidRPr="00943A61">
        <w:rPr>
          <w:color w:val="000000"/>
          <w:szCs w:val="32"/>
        </w:rPr>
        <w:t>5</w:t>
      </w:r>
      <w:r w:rsidRPr="00943A61">
        <w:rPr>
          <w:rFonts w:hint="eastAsia"/>
          <w:color w:val="000000"/>
          <w:szCs w:val="32"/>
        </w:rPr>
        <w:t>次常务会议</w:t>
      </w:r>
      <w:r w:rsidR="00471CB3" w:rsidRPr="00943A61">
        <w:rPr>
          <w:rFonts w:hint="eastAsia"/>
          <w:color w:val="000000"/>
          <w:szCs w:val="32"/>
        </w:rPr>
        <w:t>修订</w:t>
      </w:r>
      <w:r w:rsidRPr="00943A61">
        <w:rPr>
          <w:rFonts w:hint="eastAsia"/>
          <w:color w:val="000000"/>
          <w:szCs w:val="32"/>
        </w:rPr>
        <w:t>通过，现</w:t>
      </w:r>
      <w:r w:rsidRPr="00943A61">
        <w:rPr>
          <w:color w:val="000000"/>
          <w:szCs w:val="32"/>
        </w:rPr>
        <w:t>印发给你们，请严格按照要求，认真抓好工作落实。</w:t>
      </w:r>
    </w:p>
    <w:p w14:paraId="7B283880" w14:textId="59C07CA2" w:rsidR="00CB5F76" w:rsidRPr="00943A61" w:rsidRDefault="00CB5F76" w:rsidP="00CB5F76">
      <w:pPr>
        <w:widowControl w:val="0"/>
        <w:kinsoku/>
        <w:autoSpaceDE/>
        <w:autoSpaceDN/>
        <w:adjustRightInd/>
        <w:snapToGrid/>
        <w:spacing w:line="570" w:lineRule="exact"/>
        <w:ind w:firstLineChars="100" w:firstLine="316"/>
        <w:textAlignment w:val="auto"/>
        <w:rPr>
          <w:color w:val="000000"/>
          <w:szCs w:val="32"/>
        </w:rPr>
      </w:pPr>
    </w:p>
    <w:p w14:paraId="510C8102" w14:textId="28B339DF" w:rsidR="00CB5F76" w:rsidRPr="00943A61" w:rsidRDefault="00CB5F76" w:rsidP="00CB5F76">
      <w:pPr>
        <w:widowControl w:val="0"/>
        <w:kinsoku/>
        <w:autoSpaceDE/>
        <w:autoSpaceDN/>
        <w:adjustRightInd/>
        <w:snapToGrid/>
        <w:spacing w:line="570" w:lineRule="exact"/>
        <w:ind w:firstLineChars="100" w:firstLine="316"/>
        <w:textAlignment w:val="auto"/>
        <w:rPr>
          <w:color w:val="000000"/>
          <w:szCs w:val="32"/>
        </w:rPr>
      </w:pPr>
    </w:p>
    <w:p w14:paraId="67BE02F7" w14:textId="1084CBC8" w:rsidR="00CB5F76" w:rsidRPr="00943A61" w:rsidRDefault="00CB5F76" w:rsidP="00D92CF5">
      <w:pPr>
        <w:widowControl w:val="0"/>
        <w:kinsoku/>
        <w:autoSpaceDE/>
        <w:autoSpaceDN/>
        <w:adjustRightInd/>
        <w:snapToGrid/>
        <w:spacing w:line="570" w:lineRule="exact"/>
        <w:ind w:firstLineChars="1550" w:firstLine="4896"/>
        <w:jc w:val="both"/>
        <w:textAlignment w:val="auto"/>
        <w:rPr>
          <w:color w:val="000000"/>
          <w:szCs w:val="32"/>
        </w:rPr>
      </w:pPr>
      <w:r w:rsidRPr="00943A61">
        <w:rPr>
          <w:color w:val="000000"/>
          <w:szCs w:val="32"/>
        </w:rPr>
        <w:t>翁牛特旗人民政府办公室</w:t>
      </w:r>
    </w:p>
    <w:p w14:paraId="4CEF5E28" w14:textId="11650896" w:rsidR="00BD274C" w:rsidRPr="00943A61" w:rsidRDefault="00CB5F76" w:rsidP="00CB5F76">
      <w:pPr>
        <w:widowControl w:val="0"/>
        <w:spacing w:line="570" w:lineRule="exact"/>
        <w:ind w:rightChars="400" w:right="1264"/>
        <w:jc w:val="right"/>
      </w:pPr>
      <w:r w:rsidRPr="00943A61">
        <w:rPr>
          <w:color w:val="000000"/>
          <w:szCs w:val="32"/>
        </w:rPr>
        <w:t>2023</w:t>
      </w:r>
      <w:r w:rsidRPr="00943A61">
        <w:rPr>
          <w:color w:val="000000"/>
          <w:szCs w:val="32"/>
        </w:rPr>
        <w:t>年</w:t>
      </w:r>
      <w:r w:rsidR="00F0349D" w:rsidRPr="00943A61">
        <w:rPr>
          <w:color w:val="000000"/>
          <w:szCs w:val="32"/>
        </w:rPr>
        <w:t>6</w:t>
      </w:r>
      <w:r w:rsidRPr="00943A61">
        <w:rPr>
          <w:color w:val="000000"/>
          <w:szCs w:val="32"/>
        </w:rPr>
        <w:t>月</w:t>
      </w:r>
      <w:r w:rsidR="009738C3" w:rsidRPr="00943A61">
        <w:rPr>
          <w:color w:val="000000"/>
          <w:szCs w:val="32"/>
        </w:rPr>
        <w:t>9</w:t>
      </w:r>
      <w:r w:rsidRPr="00943A61">
        <w:rPr>
          <w:color w:val="000000"/>
          <w:szCs w:val="32"/>
        </w:rPr>
        <w:t>日</w:t>
      </w:r>
    </w:p>
    <w:p w14:paraId="7F9160F2" w14:textId="77777777" w:rsidR="001611AF" w:rsidRDefault="001611AF" w:rsidP="00CB5F76">
      <w:pPr>
        <w:widowControl w:val="0"/>
        <w:spacing w:line="570" w:lineRule="exact"/>
        <w:jc w:val="center"/>
        <w:rPr>
          <w:rFonts w:eastAsia="方正小标宋简体"/>
          <w:position w:val="3"/>
          <w:sz w:val="44"/>
          <w:szCs w:val="44"/>
        </w:rPr>
      </w:pPr>
      <w:bookmarkStart w:id="0" w:name="_Hlk139016822"/>
    </w:p>
    <w:p w14:paraId="15FBF947" w14:textId="2E8A0292" w:rsidR="00BD274C" w:rsidRPr="00943A61" w:rsidRDefault="00000000" w:rsidP="00CB5F76">
      <w:pPr>
        <w:widowControl w:val="0"/>
        <w:spacing w:line="570" w:lineRule="exact"/>
        <w:jc w:val="center"/>
        <w:rPr>
          <w:rFonts w:eastAsia="方正小标宋简体"/>
          <w:sz w:val="44"/>
          <w:szCs w:val="44"/>
        </w:rPr>
      </w:pPr>
      <w:r w:rsidRPr="00943A61">
        <w:rPr>
          <w:rFonts w:eastAsia="方正小标宋简体"/>
          <w:position w:val="3"/>
          <w:sz w:val="44"/>
          <w:szCs w:val="44"/>
        </w:rPr>
        <w:t>翁牛特旗本级财政投资评审管理办法</w:t>
      </w:r>
    </w:p>
    <w:bookmarkEnd w:id="0"/>
    <w:p w14:paraId="7E96DCF9" w14:textId="77777777" w:rsidR="00BD274C" w:rsidRPr="00943A61" w:rsidRDefault="00BD274C">
      <w:pPr>
        <w:widowControl w:val="0"/>
        <w:spacing w:line="570" w:lineRule="exact"/>
      </w:pPr>
    </w:p>
    <w:p w14:paraId="7CA847E5" w14:textId="77777777" w:rsidR="00BD274C" w:rsidRPr="00943A61" w:rsidRDefault="00000000">
      <w:pPr>
        <w:widowControl w:val="0"/>
        <w:spacing w:line="570" w:lineRule="exact"/>
        <w:jc w:val="center"/>
        <w:rPr>
          <w:rFonts w:eastAsia="黑体"/>
          <w:szCs w:val="32"/>
        </w:rPr>
      </w:pPr>
      <w:r w:rsidRPr="00943A61">
        <w:rPr>
          <w:rFonts w:eastAsia="黑体"/>
          <w:szCs w:val="32"/>
        </w:rPr>
        <w:t>第一章</w:t>
      </w:r>
      <w:r w:rsidRPr="00943A61">
        <w:rPr>
          <w:rFonts w:eastAsia="黑体"/>
          <w:szCs w:val="32"/>
        </w:rPr>
        <w:t xml:space="preserve">  </w:t>
      </w:r>
      <w:r w:rsidRPr="00943A61">
        <w:rPr>
          <w:rFonts w:eastAsia="黑体"/>
          <w:szCs w:val="32"/>
        </w:rPr>
        <w:t>总</w:t>
      </w:r>
      <w:r w:rsidRPr="00943A61">
        <w:rPr>
          <w:rFonts w:eastAsia="黑体"/>
          <w:szCs w:val="32"/>
        </w:rPr>
        <w:t xml:space="preserve"> </w:t>
      </w:r>
      <w:r w:rsidRPr="00943A61">
        <w:rPr>
          <w:rFonts w:eastAsia="黑体"/>
          <w:szCs w:val="32"/>
        </w:rPr>
        <w:t>则</w:t>
      </w:r>
    </w:p>
    <w:p w14:paraId="5EDB1DBE" w14:textId="77777777" w:rsidR="00BD274C" w:rsidRPr="00943A61" w:rsidRDefault="00000000">
      <w:pPr>
        <w:widowControl w:val="0"/>
        <w:spacing w:line="570" w:lineRule="exact"/>
        <w:ind w:firstLineChars="200" w:firstLine="634"/>
        <w:jc w:val="both"/>
        <w:rPr>
          <w:szCs w:val="32"/>
        </w:rPr>
      </w:pPr>
      <w:r w:rsidRPr="00943A61">
        <w:rPr>
          <w:rFonts w:eastAsia="楷体_GB2312"/>
          <w:b/>
          <w:bCs/>
          <w:szCs w:val="32"/>
        </w:rPr>
        <w:t>第一条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为加强财政投资项目管理，规范财政投资评审行为，提高财政投资评审效率和财政资金使用效益，根据国家和自治区有关法律法规，结合我旗实际，制定本办法。</w:t>
      </w:r>
    </w:p>
    <w:p w14:paraId="1710DE1D" w14:textId="77777777" w:rsidR="00BD274C" w:rsidRPr="00943A61" w:rsidRDefault="00000000">
      <w:pPr>
        <w:widowControl w:val="0"/>
        <w:spacing w:line="570" w:lineRule="exact"/>
        <w:ind w:firstLineChars="200" w:firstLine="634"/>
        <w:jc w:val="both"/>
        <w:rPr>
          <w:rFonts w:eastAsia="仿宋"/>
          <w:szCs w:val="32"/>
        </w:rPr>
      </w:pPr>
      <w:r w:rsidRPr="00943A61">
        <w:rPr>
          <w:rFonts w:eastAsia="楷体_GB2312"/>
          <w:b/>
          <w:bCs/>
          <w:szCs w:val="32"/>
        </w:rPr>
        <w:t>第二条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财政投资评审是指财政部门运用专业技术手段，对财政投资项目进行评价与审查，以加强财政管理和提高投资效益为目的，科学合理地核定投资支出的财政管理行为。</w:t>
      </w:r>
    </w:p>
    <w:p w14:paraId="7D25BB13" w14:textId="77777777" w:rsidR="00BD274C" w:rsidRPr="00943A61" w:rsidRDefault="00000000">
      <w:pPr>
        <w:widowControl w:val="0"/>
        <w:spacing w:line="570" w:lineRule="exact"/>
        <w:ind w:firstLineChars="200" w:firstLine="634"/>
        <w:jc w:val="both"/>
        <w:rPr>
          <w:szCs w:val="32"/>
        </w:rPr>
      </w:pPr>
      <w:r w:rsidRPr="00943A61">
        <w:rPr>
          <w:rFonts w:eastAsia="楷体_GB2312"/>
          <w:b/>
          <w:bCs/>
          <w:szCs w:val="32"/>
        </w:rPr>
        <w:t>第三条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财政投资评审遵循合法性、公正性、客观性、效益性的原则。</w:t>
      </w:r>
    </w:p>
    <w:p w14:paraId="2B86BF1D" w14:textId="77777777" w:rsidR="00BD274C" w:rsidRPr="00943A61" w:rsidRDefault="00000000">
      <w:pPr>
        <w:widowControl w:val="0"/>
        <w:spacing w:line="570" w:lineRule="exact"/>
        <w:ind w:firstLineChars="200" w:firstLine="634"/>
        <w:jc w:val="both"/>
        <w:rPr>
          <w:rFonts w:eastAsia="仿宋"/>
          <w:szCs w:val="32"/>
        </w:rPr>
      </w:pPr>
      <w:r w:rsidRPr="00943A61">
        <w:rPr>
          <w:rFonts w:eastAsia="楷体_GB2312"/>
          <w:b/>
          <w:bCs/>
          <w:szCs w:val="32"/>
        </w:rPr>
        <w:t>第四条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财政投资评审不改变政府投资项目主管部门的资金管理权限，不改变项目单位资金使用权、预算执行主体和会计核算主体地位。</w:t>
      </w:r>
    </w:p>
    <w:p w14:paraId="6B5E9512" w14:textId="77777777" w:rsidR="00BD274C" w:rsidRPr="00943A61" w:rsidRDefault="00BD274C">
      <w:pPr>
        <w:widowControl w:val="0"/>
        <w:spacing w:line="570" w:lineRule="exact"/>
        <w:rPr>
          <w:szCs w:val="32"/>
        </w:rPr>
      </w:pPr>
    </w:p>
    <w:p w14:paraId="2689D611" w14:textId="77777777" w:rsidR="00BD274C" w:rsidRPr="00943A61" w:rsidRDefault="00000000">
      <w:pPr>
        <w:widowControl w:val="0"/>
        <w:spacing w:line="570" w:lineRule="exact"/>
        <w:jc w:val="center"/>
        <w:rPr>
          <w:rFonts w:eastAsia="黑体"/>
          <w:szCs w:val="32"/>
        </w:rPr>
      </w:pPr>
      <w:r w:rsidRPr="00943A61">
        <w:rPr>
          <w:rFonts w:eastAsia="黑体"/>
          <w:szCs w:val="32"/>
        </w:rPr>
        <w:t>第二章</w:t>
      </w:r>
      <w:r w:rsidRPr="00943A61">
        <w:rPr>
          <w:rFonts w:eastAsia="黑体"/>
          <w:szCs w:val="32"/>
        </w:rPr>
        <w:t xml:space="preserve">  </w:t>
      </w:r>
      <w:r w:rsidRPr="00943A61">
        <w:rPr>
          <w:rFonts w:eastAsia="黑体"/>
          <w:szCs w:val="32"/>
        </w:rPr>
        <w:t>评审机构及职能</w:t>
      </w:r>
    </w:p>
    <w:p w14:paraId="64ADA567" w14:textId="794E08FB" w:rsidR="00BD274C" w:rsidRPr="00943A61" w:rsidRDefault="00000000">
      <w:pPr>
        <w:widowControl w:val="0"/>
        <w:spacing w:line="570" w:lineRule="exact"/>
        <w:ind w:firstLineChars="200" w:firstLine="634"/>
        <w:jc w:val="both"/>
        <w:rPr>
          <w:szCs w:val="32"/>
        </w:rPr>
      </w:pPr>
      <w:r w:rsidRPr="00943A61">
        <w:rPr>
          <w:rFonts w:eastAsia="楷体_GB2312"/>
          <w:b/>
          <w:bCs/>
          <w:szCs w:val="32"/>
        </w:rPr>
        <w:t>第五条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旗财政局是财政投资评审的主管部门，其所属的财政投资评审机构</w:t>
      </w:r>
      <w:r w:rsidRPr="00943A61">
        <w:rPr>
          <w:rFonts w:hint="eastAsia"/>
          <w:szCs w:val="32"/>
        </w:rPr>
        <w:t>（</w:t>
      </w:r>
      <w:r w:rsidRPr="00943A61">
        <w:rPr>
          <w:szCs w:val="32"/>
        </w:rPr>
        <w:t>以下简称评审机构</w:t>
      </w:r>
      <w:r w:rsidRPr="00943A61">
        <w:rPr>
          <w:rFonts w:hint="eastAsia"/>
          <w:szCs w:val="32"/>
        </w:rPr>
        <w:t>）</w:t>
      </w:r>
      <w:r w:rsidRPr="00943A61">
        <w:rPr>
          <w:szCs w:val="32"/>
        </w:rPr>
        <w:t>负责组织实施具体的评审和管理工作。评审机构根据工作需要，可聘用有资质的社会中介机构协助进行评审。</w:t>
      </w:r>
    </w:p>
    <w:p w14:paraId="5097B558" w14:textId="77777777" w:rsidR="0032349C" w:rsidRDefault="0032349C">
      <w:pPr>
        <w:widowControl w:val="0"/>
        <w:spacing w:line="570" w:lineRule="exact"/>
        <w:jc w:val="center"/>
        <w:rPr>
          <w:rFonts w:eastAsia="黑体"/>
          <w:szCs w:val="32"/>
        </w:rPr>
      </w:pPr>
    </w:p>
    <w:p w14:paraId="05DE53AA" w14:textId="36575D01" w:rsidR="00BD274C" w:rsidRPr="00943A61" w:rsidRDefault="00000000">
      <w:pPr>
        <w:widowControl w:val="0"/>
        <w:spacing w:line="570" w:lineRule="exact"/>
        <w:jc w:val="center"/>
        <w:rPr>
          <w:rFonts w:eastAsia="黑体"/>
          <w:szCs w:val="32"/>
        </w:rPr>
      </w:pPr>
      <w:r w:rsidRPr="00943A61">
        <w:rPr>
          <w:rFonts w:eastAsia="黑体"/>
          <w:szCs w:val="32"/>
        </w:rPr>
        <w:lastRenderedPageBreak/>
        <w:t>第三章</w:t>
      </w:r>
      <w:r w:rsidRPr="00943A61">
        <w:rPr>
          <w:rFonts w:eastAsia="黑体"/>
          <w:szCs w:val="32"/>
        </w:rPr>
        <w:t xml:space="preserve">  </w:t>
      </w:r>
      <w:r w:rsidRPr="00943A61">
        <w:rPr>
          <w:rFonts w:eastAsia="黑体"/>
          <w:szCs w:val="32"/>
        </w:rPr>
        <w:t>评审范围</w:t>
      </w:r>
    </w:p>
    <w:p w14:paraId="3D3C4CBE" w14:textId="77777777" w:rsidR="00BD274C" w:rsidRPr="00943A61" w:rsidRDefault="00000000">
      <w:pPr>
        <w:widowControl w:val="0"/>
        <w:spacing w:line="570" w:lineRule="exact"/>
        <w:ind w:firstLineChars="200" w:firstLine="634"/>
        <w:jc w:val="both"/>
        <w:rPr>
          <w:szCs w:val="32"/>
        </w:rPr>
      </w:pPr>
      <w:r w:rsidRPr="00943A61">
        <w:rPr>
          <w:rFonts w:eastAsia="楷体_GB2312"/>
          <w:b/>
          <w:bCs/>
          <w:szCs w:val="32"/>
        </w:rPr>
        <w:t>第六条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凡是使用财政性资金的新建、改建、扩建基本建设项目和其他支出项目，应按规定进行评审。</w:t>
      </w:r>
    </w:p>
    <w:p w14:paraId="4D58E067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（一）预算评审限额：</w:t>
      </w:r>
    </w:p>
    <w:p w14:paraId="65A59EEA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1.</w:t>
      </w:r>
      <w:r w:rsidRPr="00943A61">
        <w:rPr>
          <w:szCs w:val="32"/>
        </w:rPr>
        <w:t>工程类项目预算金额</w:t>
      </w:r>
      <w:r w:rsidRPr="00943A61">
        <w:rPr>
          <w:szCs w:val="32"/>
        </w:rPr>
        <w:t>10</w:t>
      </w:r>
      <w:r w:rsidRPr="00943A61">
        <w:rPr>
          <w:szCs w:val="32"/>
        </w:rPr>
        <w:t>万元以上（不含</w:t>
      </w:r>
      <w:r w:rsidRPr="00943A61">
        <w:rPr>
          <w:szCs w:val="32"/>
        </w:rPr>
        <w:t>10</w:t>
      </w:r>
      <w:r w:rsidRPr="00943A61">
        <w:rPr>
          <w:szCs w:val="32"/>
        </w:rPr>
        <w:t>万元）需进行预算评审；</w:t>
      </w:r>
    </w:p>
    <w:p w14:paraId="1DCE6C7F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2.</w:t>
      </w:r>
      <w:r w:rsidRPr="00943A61">
        <w:rPr>
          <w:szCs w:val="32"/>
        </w:rPr>
        <w:t>货物、服务类项目预算金额</w:t>
      </w:r>
      <w:r w:rsidRPr="00943A61">
        <w:rPr>
          <w:szCs w:val="32"/>
        </w:rPr>
        <w:t>10</w:t>
      </w:r>
      <w:r w:rsidRPr="00943A61">
        <w:rPr>
          <w:szCs w:val="32"/>
        </w:rPr>
        <w:t>万元以上（不含</w:t>
      </w:r>
      <w:r w:rsidRPr="00943A61">
        <w:rPr>
          <w:szCs w:val="32"/>
        </w:rPr>
        <w:t>10</w:t>
      </w:r>
      <w:r w:rsidRPr="00943A61">
        <w:rPr>
          <w:szCs w:val="32"/>
        </w:rPr>
        <w:t>万元）需进行预算评审。</w:t>
      </w:r>
    </w:p>
    <w:p w14:paraId="132516C9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（二）结算评审限额：</w:t>
      </w:r>
    </w:p>
    <w:p w14:paraId="10E7DDE9" w14:textId="6714E3D5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1.</w:t>
      </w:r>
      <w:r w:rsidRPr="00943A61">
        <w:rPr>
          <w:szCs w:val="32"/>
        </w:rPr>
        <w:t>工程类项目，送审金额</w:t>
      </w:r>
      <w:r w:rsidRPr="00943A61">
        <w:rPr>
          <w:szCs w:val="32"/>
        </w:rPr>
        <w:t>10</w:t>
      </w:r>
      <w:r w:rsidRPr="00943A61">
        <w:rPr>
          <w:szCs w:val="32"/>
        </w:rPr>
        <w:t>万元以上</w:t>
      </w:r>
      <w:r w:rsidRPr="00943A61">
        <w:rPr>
          <w:rFonts w:hint="eastAsia"/>
          <w:szCs w:val="32"/>
        </w:rPr>
        <w:t>（</w:t>
      </w:r>
      <w:r w:rsidRPr="00943A61">
        <w:rPr>
          <w:szCs w:val="32"/>
        </w:rPr>
        <w:t>不含</w:t>
      </w:r>
      <w:r w:rsidRPr="00943A61">
        <w:rPr>
          <w:szCs w:val="32"/>
        </w:rPr>
        <w:t>10</w:t>
      </w:r>
      <w:r w:rsidRPr="00943A61">
        <w:rPr>
          <w:szCs w:val="32"/>
        </w:rPr>
        <w:t>万元</w:t>
      </w:r>
      <w:r w:rsidRPr="00943A61">
        <w:rPr>
          <w:rFonts w:hint="eastAsia"/>
          <w:szCs w:val="32"/>
        </w:rPr>
        <w:t>）</w:t>
      </w:r>
      <w:r w:rsidR="00F0349D" w:rsidRPr="00943A61">
        <w:rPr>
          <w:rFonts w:hint="eastAsia"/>
          <w:szCs w:val="32"/>
        </w:rPr>
        <w:t>由旗财政局</w:t>
      </w:r>
      <w:r w:rsidRPr="00943A61">
        <w:rPr>
          <w:szCs w:val="32"/>
        </w:rPr>
        <w:t>进行结算评审，</w:t>
      </w:r>
      <w:r w:rsidRPr="00943A61">
        <w:rPr>
          <w:szCs w:val="32"/>
        </w:rPr>
        <w:t>10</w:t>
      </w:r>
      <w:r w:rsidRPr="00943A61">
        <w:rPr>
          <w:szCs w:val="32"/>
        </w:rPr>
        <w:t>万元以下</w:t>
      </w:r>
      <w:r w:rsidRPr="00943A61">
        <w:rPr>
          <w:rFonts w:hint="eastAsia"/>
          <w:szCs w:val="32"/>
        </w:rPr>
        <w:t>（</w:t>
      </w:r>
      <w:r w:rsidRPr="00943A61">
        <w:rPr>
          <w:szCs w:val="32"/>
        </w:rPr>
        <w:t>含</w:t>
      </w:r>
      <w:r w:rsidRPr="00943A61">
        <w:rPr>
          <w:szCs w:val="32"/>
        </w:rPr>
        <w:t>10</w:t>
      </w:r>
      <w:r w:rsidRPr="00943A61">
        <w:rPr>
          <w:szCs w:val="32"/>
        </w:rPr>
        <w:t>万元</w:t>
      </w:r>
      <w:r w:rsidRPr="00943A61">
        <w:rPr>
          <w:rFonts w:hint="eastAsia"/>
          <w:szCs w:val="32"/>
        </w:rPr>
        <w:t>）</w:t>
      </w:r>
      <w:r w:rsidRPr="00943A61">
        <w:rPr>
          <w:szCs w:val="32"/>
        </w:rPr>
        <w:t>由建设单位自行委托具有资质的三方</w:t>
      </w:r>
      <w:r w:rsidR="0032349C">
        <w:rPr>
          <w:rFonts w:hint="eastAsia"/>
          <w:szCs w:val="32"/>
        </w:rPr>
        <w:t>机构</w:t>
      </w:r>
      <w:r w:rsidRPr="00943A61">
        <w:rPr>
          <w:szCs w:val="32"/>
        </w:rPr>
        <w:t>进行结算评审</w:t>
      </w:r>
      <w:r w:rsidR="00F0349D" w:rsidRPr="00943A61">
        <w:rPr>
          <w:rFonts w:hint="eastAsia"/>
          <w:szCs w:val="32"/>
        </w:rPr>
        <w:t>；</w:t>
      </w:r>
      <w:r w:rsidR="00F0349D" w:rsidRPr="00943A61">
        <w:rPr>
          <w:szCs w:val="32"/>
        </w:rPr>
        <w:t>总承包项目不分金额大小由</w:t>
      </w:r>
      <w:r w:rsidR="00F0349D" w:rsidRPr="00943A61">
        <w:rPr>
          <w:rFonts w:hint="eastAsia"/>
          <w:szCs w:val="32"/>
        </w:rPr>
        <w:t>旗</w:t>
      </w:r>
      <w:r w:rsidR="00F0349D" w:rsidRPr="00943A61">
        <w:rPr>
          <w:szCs w:val="32"/>
        </w:rPr>
        <w:t>财政</w:t>
      </w:r>
      <w:r w:rsidR="00F0349D" w:rsidRPr="00943A61">
        <w:rPr>
          <w:rFonts w:hint="eastAsia"/>
          <w:szCs w:val="32"/>
        </w:rPr>
        <w:t>局</w:t>
      </w:r>
      <w:r w:rsidR="00F0349D" w:rsidRPr="00943A61">
        <w:rPr>
          <w:szCs w:val="32"/>
        </w:rPr>
        <w:t>组织实施全过程跟踪评审</w:t>
      </w:r>
      <w:r w:rsidR="00D14A52" w:rsidRPr="00943A61">
        <w:rPr>
          <w:rFonts w:hint="eastAsia"/>
          <w:szCs w:val="32"/>
        </w:rPr>
        <w:t>。</w:t>
      </w:r>
    </w:p>
    <w:p w14:paraId="2A38F2A9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2.</w:t>
      </w:r>
      <w:r w:rsidRPr="00943A61">
        <w:rPr>
          <w:szCs w:val="32"/>
        </w:rPr>
        <w:t>货物、服务类项目，依据财政预算评审意见作为招标、采购最高限价，按评审意见清单内容实施，项目单位以合同价据实结算，不需进行结算评审。</w:t>
      </w:r>
    </w:p>
    <w:p w14:paraId="65C20E04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（三）基本建设项目是指房屋建设、城市基础设施建设、交通设施建设及水利设施建设等项目。</w:t>
      </w:r>
    </w:p>
    <w:p w14:paraId="60A09A60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（四）其他支出项目是指设备购置、材料采购、装饰装修、修缮及服务费等支出项目。</w:t>
      </w:r>
    </w:p>
    <w:p w14:paraId="0C4F366F" w14:textId="77777777" w:rsidR="00BD274C" w:rsidRPr="00943A61" w:rsidRDefault="00000000">
      <w:pPr>
        <w:widowControl w:val="0"/>
        <w:spacing w:line="570" w:lineRule="exact"/>
        <w:ind w:firstLineChars="200" w:firstLine="634"/>
        <w:jc w:val="both"/>
        <w:rPr>
          <w:szCs w:val="32"/>
        </w:rPr>
      </w:pPr>
      <w:r w:rsidRPr="00943A61">
        <w:rPr>
          <w:rFonts w:eastAsia="楷体_GB2312"/>
          <w:b/>
          <w:bCs/>
          <w:szCs w:val="32"/>
        </w:rPr>
        <w:t>第七条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财政投资项目评审范围</w:t>
      </w:r>
    </w:p>
    <w:p w14:paraId="55E806D5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（一）财政预算资金安排的建设项目；</w:t>
      </w:r>
    </w:p>
    <w:p w14:paraId="415AF04C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lastRenderedPageBreak/>
        <w:t>（二）政府性融资安排的建设项目；</w:t>
      </w:r>
    </w:p>
    <w:p w14:paraId="58C1620F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（三）用财政性资金作为还款来源的借贷性资金建设项目；</w:t>
      </w:r>
    </w:p>
    <w:p w14:paraId="0DDBBA1C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（四）外国政府、国际金融组织和社会捐</w:t>
      </w:r>
      <w:r w:rsidRPr="00943A61">
        <w:rPr>
          <w:rFonts w:hint="eastAsia"/>
          <w:szCs w:val="32"/>
        </w:rPr>
        <w:t>（</w:t>
      </w:r>
      <w:r w:rsidRPr="00943A61">
        <w:rPr>
          <w:szCs w:val="32"/>
        </w:rPr>
        <w:t>援</w:t>
      </w:r>
      <w:r w:rsidRPr="00943A61">
        <w:rPr>
          <w:rFonts w:hint="eastAsia"/>
          <w:szCs w:val="32"/>
        </w:rPr>
        <w:t>）</w:t>
      </w:r>
      <w:r w:rsidRPr="00943A61">
        <w:rPr>
          <w:szCs w:val="32"/>
        </w:rPr>
        <w:t>助的资金用于公共、公益性建设项目；</w:t>
      </w:r>
    </w:p>
    <w:p w14:paraId="417F83C9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（五）需进行专项核查及追踪问效的项目；</w:t>
      </w:r>
    </w:p>
    <w:p w14:paraId="53EF9806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（六）其他财政性资金安排的建设项目。</w:t>
      </w:r>
    </w:p>
    <w:p w14:paraId="29A80E80" w14:textId="77777777" w:rsidR="00BD274C" w:rsidRPr="00943A61" w:rsidRDefault="00BD274C">
      <w:pPr>
        <w:widowControl w:val="0"/>
        <w:spacing w:line="570" w:lineRule="exact"/>
        <w:rPr>
          <w:szCs w:val="32"/>
        </w:rPr>
      </w:pPr>
    </w:p>
    <w:p w14:paraId="2F4102B1" w14:textId="11F44016" w:rsidR="00BD274C" w:rsidRPr="00943A61" w:rsidRDefault="00000000">
      <w:pPr>
        <w:widowControl w:val="0"/>
        <w:spacing w:line="570" w:lineRule="exact"/>
        <w:jc w:val="center"/>
        <w:rPr>
          <w:rFonts w:eastAsia="黑体"/>
          <w:szCs w:val="32"/>
        </w:rPr>
      </w:pPr>
      <w:r w:rsidRPr="00943A61">
        <w:rPr>
          <w:rFonts w:eastAsia="黑体"/>
          <w:szCs w:val="32"/>
        </w:rPr>
        <w:t>第四章</w:t>
      </w:r>
      <w:r w:rsidRPr="00943A61">
        <w:rPr>
          <w:rFonts w:eastAsia="黑体"/>
          <w:szCs w:val="32"/>
        </w:rPr>
        <w:t xml:space="preserve"> </w:t>
      </w:r>
      <w:r w:rsidR="0032349C">
        <w:rPr>
          <w:rFonts w:eastAsia="黑体"/>
          <w:szCs w:val="32"/>
        </w:rPr>
        <w:t xml:space="preserve"> </w:t>
      </w:r>
      <w:r w:rsidRPr="00943A61">
        <w:rPr>
          <w:rFonts w:eastAsia="黑体"/>
          <w:szCs w:val="32"/>
        </w:rPr>
        <w:t>评审内容和方式</w:t>
      </w:r>
    </w:p>
    <w:p w14:paraId="6C1110FF" w14:textId="77777777" w:rsidR="00BD274C" w:rsidRPr="00943A61" w:rsidRDefault="00000000">
      <w:pPr>
        <w:widowControl w:val="0"/>
        <w:spacing w:line="570" w:lineRule="exact"/>
        <w:ind w:firstLineChars="200" w:firstLine="634"/>
        <w:jc w:val="both"/>
        <w:rPr>
          <w:szCs w:val="32"/>
        </w:rPr>
      </w:pPr>
      <w:r w:rsidRPr="00943A61">
        <w:rPr>
          <w:rFonts w:eastAsia="楷体_GB2312"/>
          <w:b/>
          <w:bCs/>
          <w:szCs w:val="32"/>
        </w:rPr>
        <w:t>第八条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财政投资项目评审内容包括：</w:t>
      </w:r>
    </w:p>
    <w:p w14:paraId="65C5F887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（一）项目预算和竣工结算的真实性、准确性、完整性和时效性等审核；</w:t>
      </w:r>
    </w:p>
    <w:p w14:paraId="76DC307A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（二）工程类政府采购项目预算、结算审核，货物、服务类政府采购项目预算审核；</w:t>
      </w:r>
    </w:p>
    <w:p w14:paraId="783CA590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rFonts w:eastAsia="仿宋"/>
          <w:szCs w:val="32"/>
        </w:rPr>
      </w:pPr>
      <w:r w:rsidRPr="00943A61">
        <w:rPr>
          <w:szCs w:val="32"/>
        </w:rPr>
        <w:t>（三）其他需要评审的内容。</w:t>
      </w:r>
    </w:p>
    <w:p w14:paraId="49A87F38" w14:textId="77777777" w:rsidR="00BD274C" w:rsidRPr="00943A61" w:rsidRDefault="00000000">
      <w:pPr>
        <w:widowControl w:val="0"/>
        <w:spacing w:line="570" w:lineRule="exact"/>
        <w:ind w:firstLineChars="200" w:firstLine="634"/>
        <w:jc w:val="both"/>
        <w:rPr>
          <w:szCs w:val="32"/>
        </w:rPr>
      </w:pPr>
      <w:r w:rsidRPr="00943A61">
        <w:rPr>
          <w:rFonts w:eastAsia="楷体_GB2312"/>
          <w:b/>
          <w:bCs/>
          <w:szCs w:val="32"/>
        </w:rPr>
        <w:t>第九条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财政投资项目评审应当采取以下方式实施：</w:t>
      </w:r>
    </w:p>
    <w:p w14:paraId="60257590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（一）对基本建设项目和其他支出项目的预算和竣工结算实施阶段性评审；</w:t>
      </w:r>
    </w:p>
    <w:p w14:paraId="181BF692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（二）工程总承包项目实施全过程跟踪评审；</w:t>
      </w:r>
    </w:p>
    <w:p w14:paraId="03CF100A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（三）其他方式。</w:t>
      </w:r>
    </w:p>
    <w:p w14:paraId="39A710AC" w14:textId="77777777" w:rsidR="00BD274C" w:rsidRPr="00943A61" w:rsidRDefault="00BD274C">
      <w:pPr>
        <w:widowControl w:val="0"/>
        <w:spacing w:line="570" w:lineRule="exact"/>
        <w:ind w:firstLineChars="200" w:firstLine="632"/>
        <w:rPr>
          <w:szCs w:val="32"/>
        </w:rPr>
      </w:pPr>
    </w:p>
    <w:p w14:paraId="5937636F" w14:textId="624B51C0" w:rsidR="00BD274C" w:rsidRPr="00943A61" w:rsidRDefault="00000000">
      <w:pPr>
        <w:widowControl w:val="0"/>
        <w:spacing w:line="570" w:lineRule="exact"/>
        <w:jc w:val="center"/>
        <w:rPr>
          <w:rFonts w:eastAsia="黑体"/>
          <w:szCs w:val="32"/>
        </w:rPr>
      </w:pPr>
      <w:r w:rsidRPr="00943A61">
        <w:rPr>
          <w:rFonts w:eastAsia="黑体"/>
          <w:szCs w:val="32"/>
        </w:rPr>
        <w:t>第五章</w:t>
      </w:r>
      <w:r w:rsidR="0032349C">
        <w:rPr>
          <w:rFonts w:eastAsia="黑体" w:hint="eastAsia"/>
          <w:szCs w:val="32"/>
        </w:rPr>
        <w:t xml:space="preserve"> </w:t>
      </w:r>
      <w:r w:rsidRPr="00943A61">
        <w:rPr>
          <w:rFonts w:eastAsia="黑体"/>
          <w:szCs w:val="32"/>
        </w:rPr>
        <w:t xml:space="preserve"> </w:t>
      </w:r>
      <w:r w:rsidRPr="00943A61">
        <w:rPr>
          <w:rFonts w:eastAsia="黑体"/>
          <w:szCs w:val="32"/>
        </w:rPr>
        <w:t>评审依据和程序</w:t>
      </w:r>
    </w:p>
    <w:p w14:paraId="3CEE8812" w14:textId="77777777" w:rsidR="00BD274C" w:rsidRPr="00943A61" w:rsidRDefault="00000000">
      <w:pPr>
        <w:widowControl w:val="0"/>
        <w:spacing w:line="570" w:lineRule="exact"/>
        <w:ind w:firstLineChars="200" w:firstLine="634"/>
        <w:jc w:val="both"/>
        <w:rPr>
          <w:szCs w:val="32"/>
        </w:rPr>
      </w:pPr>
      <w:r w:rsidRPr="00943A61">
        <w:rPr>
          <w:rFonts w:eastAsia="楷体_GB2312"/>
          <w:b/>
          <w:bCs/>
          <w:szCs w:val="32"/>
        </w:rPr>
        <w:t>第十条</w:t>
      </w:r>
      <w:r w:rsidRPr="00943A61">
        <w:rPr>
          <w:szCs w:val="32"/>
        </w:rPr>
        <w:t xml:space="preserve">  </w:t>
      </w:r>
      <w:r w:rsidRPr="00943A61">
        <w:rPr>
          <w:szCs w:val="32"/>
        </w:rPr>
        <w:t>财政投资评审依据：</w:t>
      </w:r>
    </w:p>
    <w:p w14:paraId="25E6DFDA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lastRenderedPageBreak/>
        <w:t>（一）国家、自治区、市颁布的法律法规及相关的规范性文件；</w:t>
      </w:r>
    </w:p>
    <w:p w14:paraId="25266259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（二）国家及地方有关部门颁布的标准、定额和技术规范；</w:t>
      </w:r>
    </w:p>
    <w:p w14:paraId="4C97B3FE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（三）建设行政主管部门发布的工程造价信息及其他有关的市场价格信息；</w:t>
      </w:r>
    </w:p>
    <w:p w14:paraId="72E0F1EF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（四）项目建议书、可行性研究报告、初步设计概算批复等批准文件，项目设计、招投标、合同等文件。</w:t>
      </w:r>
    </w:p>
    <w:p w14:paraId="3AAE55C9" w14:textId="77777777" w:rsidR="00BD274C" w:rsidRPr="00943A61" w:rsidRDefault="00000000">
      <w:pPr>
        <w:widowControl w:val="0"/>
        <w:spacing w:line="570" w:lineRule="exact"/>
        <w:ind w:firstLineChars="200" w:firstLine="634"/>
        <w:jc w:val="both"/>
        <w:rPr>
          <w:szCs w:val="32"/>
        </w:rPr>
      </w:pPr>
      <w:r w:rsidRPr="00943A61">
        <w:rPr>
          <w:rFonts w:eastAsia="楷体_GB2312"/>
          <w:b/>
          <w:bCs/>
          <w:szCs w:val="32"/>
        </w:rPr>
        <w:t>第十一条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财政投资评审应当按下列程序进行：</w:t>
      </w:r>
    </w:p>
    <w:p w14:paraId="4D1DD284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（一）财政部门根据部门预算编制和年度预算执行的要求，确定评审重点和具体评审对象，向评审机构下达评审任务；</w:t>
      </w:r>
    </w:p>
    <w:p w14:paraId="0C21EB45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（二）评审机构根据评审任务的要求制订评审计划；</w:t>
      </w:r>
    </w:p>
    <w:p w14:paraId="0C4B7D54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（三）向项目建设单位提出评审所需的资料清单，对建设单位提供的资料进行初审；</w:t>
      </w:r>
    </w:p>
    <w:p w14:paraId="4713A907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（四）结算评审需对建设项目进行现场踏勘、调查、核实；</w:t>
      </w:r>
    </w:p>
    <w:p w14:paraId="58483D25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（五）对建设项目按有关标准、规范进行评审；</w:t>
      </w:r>
    </w:p>
    <w:p w14:paraId="665E98D8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（六）对评审过程中发现的问题，向项目建设单位核实、取证；</w:t>
      </w:r>
    </w:p>
    <w:p w14:paraId="561A7F98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（七）征求项目建设单位评审结论意见，结合项目建设单位的反馈意见，出具评审报告。</w:t>
      </w:r>
    </w:p>
    <w:p w14:paraId="519DBDFD" w14:textId="77777777" w:rsidR="00BD274C" w:rsidRPr="00943A61" w:rsidRDefault="00000000">
      <w:pPr>
        <w:widowControl w:val="0"/>
        <w:spacing w:line="570" w:lineRule="exact"/>
        <w:ind w:firstLineChars="200" w:firstLine="634"/>
        <w:jc w:val="both"/>
        <w:rPr>
          <w:szCs w:val="32"/>
        </w:rPr>
      </w:pPr>
      <w:r w:rsidRPr="00943A61">
        <w:rPr>
          <w:rFonts w:eastAsia="楷体_GB2312"/>
          <w:b/>
          <w:bCs/>
          <w:szCs w:val="32"/>
        </w:rPr>
        <w:t>第十二条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评审机构在受理财政投资评审项目时，建设单位、政府和社会资本合作项目实施机构</w:t>
      </w:r>
      <w:r w:rsidRPr="00943A61">
        <w:rPr>
          <w:szCs w:val="32"/>
        </w:rPr>
        <w:t xml:space="preserve"> ( </w:t>
      </w:r>
      <w:r w:rsidRPr="00943A61">
        <w:rPr>
          <w:szCs w:val="32"/>
        </w:rPr>
        <w:t>以下统称建设单位</w:t>
      </w:r>
      <w:r w:rsidRPr="00943A61">
        <w:rPr>
          <w:rFonts w:hint="eastAsia"/>
          <w:szCs w:val="32"/>
        </w:rPr>
        <w:t>）</w:t>
      </w:r>
      <w:r w:rsidRPr="00943A61">
        <w:rPr>
          <w:szCs w:val="32"/>
        </w:rPr>
        <w:t xml:space="preserve"> </w:t>
      </w:r>
      <w:r w:rsidRPr="00943A61">
        <w:rPr>
          <w:szCs w:val="32"/>
        </w:rPr>
        <w:t>应提交</w:t>
      </w:r>
      <w:r w:rsidRPr="00943A61">
        <w:rPr>
          <w:szCs w:val="32"/>
        </w:rPr>
        <w:t xml:space="preserve"> </w:t>
      </w:r>
      <w:r w:rsidRPr="00943A61">
        <w:rPr>
          <w:szCs w:val="32"/>
        </w:rPr>
        <w:t>以下资料：</w:t>
      </w:r>
    </w:p>
    <w:p w14:paraId="2B8E6F99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lastRenderedPageBreak/>
        <w:t>（一）预算评审</w:t>
      </w:r>
    </w:p>
    <w:p w14:paraId="125C0E83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1.</w:t>
      </w:r>
      <w:r w:rsidRPr="00943A61">
        <w:rPr>
          <w:szCs w:val="32"/>
        </w:rPr>
        <w:t>项目建设单位填写《财政投资项目审批表》，经财政局确认资金来源后方可送审。</w:t>
      </w:r>
    </w:p>
    <w:p w14:paraId="70A56777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2.</w:t>
      </w:r>
      <w:r w:rsidRPr="00943A61">
        <w:rPr>
          <w:szCs w:val="32"/>
        </w:rPr>
        <w:t>项目建议书、可行性研究报告和初步设计</w:t>
      </w:r>
      <w:r w:rsidRPr="00943A61">
        <w:rPr>
          <w:rFonts w:hint="eastAsia"/>
          <w:szCs w:val="32"/>
        </w:rPr>
        <w:t>（</w:t>
      </w:r>
      <w:r w:rsidRPr="00943A61">
        <w:rPr>
          <w:szCs w:val="32"/>
        </w:rPr>
        <w:t>或按照国家、自治区有关规定可以代替项目初步设计及概算的项目实施方案</w:t>
      </w:r>
      <w:r w:rsidRPr="00943A61">
        <w:rPr>
          <w:rFonts w:hint="eastAsia"/>
          <w:szCs w:val="32"/>
        </w:rPr>
        <w:t>）</w:t>
      </w:r>
      <w:r w:rsidRPr="00943A61">
        <w:rPr>
          <w:szCs w:val="32"/>
        </w:rPr>
        <w:t>批准文件；</w:t>
      </w:r>
    </w:p>
    <w:p w14:paraId="147F430F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</w:pPr>
      <w:r w:rsidRPr="00943A61">
        <w:t>3.</w:t>
      </w:r>
      <w:r w:rsidRPr="00943A61">
        <w:t>审查合格的工程施工图纸或维修施工说明；</w:t>
      </w:r>
    </w:p>
    <w:p w14:paraId="713C4F9E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4.</w:t>
      </w:r>
      <w:r w:rsidRPr="00943A61">
        <w:rPr>
          <w:szCs w:val="32"/>
        </w:rPr>
        <w:t>工程量清单预算书；</w:t>
      </w:r>
    </w:p>
    <w:p w14:paraId="31C750F1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5.</w:t>
      </w:r>
      <w:r w:rsidRPr="00943A61">
        <w:rPr>
          <w:szCs w:val="32"/>
        </w:rPr>
        <w:t>与评审有关的其他资料。</w:t>
      </w:r>
    </w:p>
    <w:p w14:paraId="467900CC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（二）结算评审</w:t>
      </w:r>
    </w:p>
    <w:p w14:paraId="2B206462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</w:pPr>
      <w:r w:rsidRPr="00943A61">
        <w:t>1.</w:t>
      </w:r>
      <w:r w:rsidRPr="00943A61">
        <w:t>项目建设单位，向财政局主管此项目资金的业务股室提出申请，并由相应分管领导批准后，再送结算评审；</w:t>
      </w:r>
    </w:p>
    <w:p w14:paraId="14B7C804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</w:pPr>
      <w:r w:rsidRPr="00943A61">
        <w:t>2.</w:t>
      </w:r>
      <w:r w:rsidRPr="00943A61">
        <w:t>招标投标文件；</w:t>
      </w:r>
    </w:p>
    <w:p w14:paraId="6980EEB5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</w:pPr>
      <w:r w:rsidRPr="00943A61">
        <w:t>3.</w:t>
      </w:r>
      <w:r w:rsidRPr="00943A61">
        <w:t>中标通知书；</w:t>
      </w:r>
    </w:p>
    <w:p w14:paraId="12528ADF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</w:pPr>
      <w:r w:rsidRPr="00943A61">
        <w:t>4.</w:t>
      </w:r>
      <w:r w:rsidRPr="00943A61">
        <w:t>建设工程施工合同；</w:t>
      </w:r>
    </w:p>
    <w:p w14:paraId="03A63CD2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</w:pPr>
      <w:r w:rsidRPr="00943A61">
        <w:t>5.</w:t>
      </w:r>
      <w:r w:rsidRPr="00943A61">
        <w:t>工程变更、现场签证单及审批文件；</w:t>
      </w:r>
    </w:p>
    <w:p w14:paraId="1B77F36C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</w:pPr>
      <w:r w:rsidRPr="00943A61">
        <w:t>6.</w:t>
      </w:r>
      <w:r w:rsidRPr="00943A61">
        <w:t>工程竣工图纸；</w:t>
      </w:r>
    </w:p>
    <w:p w14:paraId="63C23360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</w:pPr>
      <w:r w:rsidRPr="00943A61">
        <w:t>7.</w:t>
      </w:r>
      <w:r w:rsidRPr="00943A61">
        <w:t>建设工程竣工验收证明书；</w:t>
      </w:r>
    </w:p>
    <w:p w14:paraId="2C39CC1C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</w:pPr>
      <w:r w:rsidRPr="00943A61">
        <w:t>8.</w:t>
      </w:r>
      <w:r w:rsidRPr="00943A61">
        <w:t>工程量清单结算书；</w:t>
      </w:r>
    </w:p>
    <w:p w14:paraId="405806AB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</w:pPr>
      <w:r w:rsidRPr="00943A61">
        <w:t>9.</w:t>
      </w:r>
      <w:r w:rsidRPr="00943A61">
        <w:t>与评审有关的其他资料。</w:t>
      </w:r>
    </w:p>
    <w:p w14:paraId="0C04A651" w14:textId="77777777" w:rsidR="00BD274C" w:rsidRPr="00943A61" w:rsidRDefault="00000000">
      <w:pPr>
        <w:widowControl w:val="0"/>
        <w:spacing w:line="570" w:lineRule="exact"/>
        <w:ind w:firstLineChars="200" w:firstLine="634"/>
        <w:jc w:val="both"/>
        <w:rPr>
          <w:szCs w:val="32"/>
        </w:rPr>
      </w:pPr>
      <w:r w:rsidRPr="00943A61">
        <w:rPr>
          <w:rFonts w:eastAsia="楷体_GB2312"/>
          <w:b/>
          <w:bCs/>
          <w:szCs w:val="32"/>
        </w:rPr>
        <w:t>第十三条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财政投资项目有下列情形之一，评审机构不予受理：</w:t>
      </w:r>
    </w:p>
    <w:p w14:paraId="296D1CE3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lastRenderedPageBreak/>
        <w:t>（一）缺少评审资料要件；</w:t>
      </w:r>
    </w:p>
    <w:p w14:paraId="59F9F16D" w14:textId="77777777" w:rsidR="00BD274C" w:rsidRPr="00943A61" w:rsidRDefault="00000000">
      <w:pPr>
        <w:widowControl w:val="0"/>
        <w:autoSpaceDE/>
        <w:autoSpaceDN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（二）采用备案（地方专项债用于医疗设备等购置项目备案的除外）、核准方式建设；</w:t>
      </w:r>
    </w:p>
    <w:p w14:paraId="64AFCEF1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（三）预结算超概算；</w:t>
      </w:r>
    </w:p>
    <w:p w14:paraId="47A2E66A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（四）未进行预算评审，要求结算评审；</w:t>
      </w:r>
    </w:p>
    <w:p w14:paraId="4F6E5BCE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（五）达到招标标准未进行招标；</w:t>
      </w:r>
    </w:p>
    <w:p w14:paraId="57C4CBDF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（六）达到政府采购限额标准未实施政府采购；</w:t>
      </w:r>
    </w:p>
    <w:p w14:paraId="33CE0247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（七）建设单位在招标、采购环节改变预算评审意见金额或工程量清单内容，申请进行结算评审；</w:t>
      </w:r>
    </w:p>
    <w:p w14:paraId="013A3696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（八）应急、单一来源政府采购货物、服务类项目；</w:t>
      </w:r>
    </w:p>
    <w:p w14:paraId="314CD556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（九）国家政策、政府相关部门文件有明确支付标准的项目；</w:t>
      </w:r>
    </w:p>
    <w:p w14:paraId="6BA10A99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（十）已经上级有关部门进行预算评审的项目；</w:t>
      </w:r>
    </w:p>
    <w:p w14:paraId="1C208A6E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（十一）建设单位擅自改变预算评审意见清单内容，要求进行结算评审的项目；</w:t>
      </w:r>
    </w:p>
    <w:p w14:paraId="276B5CFA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（十二）其他违反法律法规的情形。</w:t>
      </w:r>
    </w:p>
    <w:p w14:paraId="5CDAB371" w14:textId="77777777" w:rsidR="00BD274C" w:rsidRPr="00943A61" w:rsidRDefault="00BD274C">
      <w:pPr>
        <w:widowControl w:val="0"/>
        <w:spacing w:line="570" w:lineRule="exact"/>
        <w:ind w:firstLineChars="200" w:firstLine="632"/>
        <w:rPr>
          <w:szCs w:val="32"/>
        </w:rPr>
      </w:pPr>
    </w:p>
    <w:p w14:paraId="4D22E0F9" w14:textId="7E8C27B6" w:rsidR="00BD274C" w:rsidRPr="00943A61" w:rsidRDefault="00000000">
      <w:pPr>
        <w:widowControl w:val="0"/>
        <w:spacing w:line="570" w:lineRule="exact"/>
        <w:jc w:val="center"/>
        <w:rPr>
          <w:rFonts w:eastAsia="黑体"/>
          <w:szCs w:val="32"/>
        </w:rPr>
      </w:pPr>
      <w:r w:rsidRPr="00943A61">
        <w:rPr>
          <w:rFonts w:eastAsia="黑体"/>
          <w:szCs w:val="32"/>
        </w:rPr>
        <w:t>第六章</w:t>
      </w:r>
      <w:r w:rsidR="0032349C">
        <w:rPr>
          <w:rFonts w:eastAsia="黑体" w:hint="eastAsia"/>
          <w:szCs w:val="32"/>
        </w:rPr>
        <w:t xml:space="preserve"> </w:t>
      </w:r>
      <w:r w:rsidRPr="00943A61">
        <w:rPr>
          <w:rFonts w:eastAsia="黑体"/>
          <w:szCs w:val="32"/>
        </w:rPr>
        <w:t xml:space="preserve"> </w:t>
      </w:r>
      <w:r w:rsidRPr="00943A61">
        <w:rPr>
          <w:rFonts w:eastAsia="黑体"/>
          <w:szCs w:val="32"/>
        </w:rPr>
        <w:t>工程变更、现场签证管理</w:t>
      </w:r>
    </w:p>
    <w:p w14:paraId="4E1D9203" w14:textId="77777777" w:rsidR="00BD274C" w:rsidRPr="00943A61" w:rsidRDefault="00000000">
      <w:pPr>
        <w:widowControl w:val="0"/>
        <w:spacing w:line="570" w:lineRule="exact"/>
        <w:ind w:firstLineChars="200" w:firstLine="634"/>
        <w:jc w:val="both"/>
        <w:rPr>
          <w:szCs w:val="32"/>
        </w:rPr>
      </w:pPr>
      <w:r w:rsidRPr="00943A61">
        <w:rPr>
          <w:rFonts w:eastAsia="楷体_GB2312"/>
          <w:b/>
          <w:bCs/>
          <w:szCs w:val="32"/>
        </w:rPr>
        <w:t>第十四条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经过财政预算评审的工程，原则上不进行变更、现场签证，确需变更、现场签证的应严格执行</w:t>
      </w:r>
      <w:r w:rsidRPr="00943A61">
        <w:rPr>
          <w:szCs w:val="32"/>
        </w:rPr>
        <w:t>“</w:t>
      </w:r>
      <w:r w:rsidRPr="00943A61">
        <w:rPr>
          <w:szCs w:val="32"/>
        </w:rPr>
        <w:t>先审批、后实施</w:t>
      </w:r>
      <w:r w:rsidRPr="00943A61">
        <w:rPr>
          <w:szCs w:val="32"/>
        </w:rPr>
        <w:t>”</w:t>
      </w:r>
      <w:r w:rsidRPr="00943A61">
        <w:rPr>
          <w:szCs w:val="32"/>
        </w:rPr>
        <w:t>原则，实行专题会议审批制，对未经批准而先实施的工程变更、现场签证不予认可。</w:t>
      </w:r>
    </w:p>
    <w:p w14:paraId="5F7769F6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lastRenderedPageBreak/>
        <w:t>项目建设单位负责对财政投资项目工程变更、现场签证进行管理，并按管理权限及时组织工程变更、现场签证事项。工程变更、现场签证专题会议由建设单位组织召开，建设、监理、施工、设计、勘察等相关单位参加。专题会议须对工程变更、现场签证的必要性、可行性、合理性进行论证。</w:t>
      </w:r>
    </w:p>
    <w:p w14:paraId="0328D94A" w14:textId="77777777" w:rsidR="00BD274C" w:rsidRPr="00943A61" w:rsidRDefault="00000000">
      <w:pPr>
        <w:widowControl w:val="0"/>
        <w:spacing w:line="570" w:lineRule="exact"/>
        <w:ind w:firstLineChars="200" w:firstLine="634"/>
        <w:jc w:val="both"/>
        <w:rPr>
          <w:rFonts w:eastAsia="仿宋"/>
          <w:szCs w:val="32"/>
        </w:rPr>
      </w:pPr>
      <w:r w:rsidRPr="00943A61">
        <w:rPr>
          <w:rFonts w:eastAsia="楷体_GB2312"/>
          <w:b/>
          <w:bCs/>
          <w:szCs w:val="32"/>
        </w:rPr>
        <w:t>第十五条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工程变更、现场签证的审批权限</w:t>
      </w:r>
      <w:r w:rsidRPr="00943A61">
        <w:rPr>
          <w:rFonts w:eastAsia="仿宋"/>
          <w:szCs w:val="32"/>
        </w:rPr>
        <w:t>：</w:t>
      </w:r>
    </w:p>
    <w:p w14:paraId="512493F8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（一）工程变更、签证金额在</w:t>
      </w:r>
      <w:r w:rsidRPr="00943A61">
        <w:rPr>
          <w:szCs w:val="32"/>
        </w:rPr>
        <w:t>100</w:t>
      </w:r>
      <w:r w:rsidRPr="00943A61">
        <w:rPr>
          <w:szCs w:val="32"/>
        </w:rPr>
        <w:t>万元以下（含</w:t>
      </w:r>
      <w:r w:rsidRPr="00943A61">
        <w:rPr>
          <w:szCs w:val="32"/>
        </w:rPr>
        <w:t>100</w:t>
      </w:r>
      <w:r w:rsidRPr="00943A61">
        <w:rPr>
          <w:szCs w:val="32"/>
        </w:rPr>
        <w:t>万元）的，经旗政府分管建设单位业务的副旗长同意并签批意见后，由建设单位组织勘察、设计、监理、施工单位成立工作组，并形成会签记录。</w:t>
      </w:r>
    </w:p>
    <w:p w14:paraId="034D71C2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（二）工程变更、签证金额在</w:t>
      </w:r>
      <w:r w:rsidRPr="00943A61">
        <w:rPr>
          <w:szCs w:val="32"/>
        </w:rPr>
        <w:t>100</w:t>
      </w:r>
      <w:r w:rsidRPr="00943A61">
        <w:rPr>
          <w:szCs w:val="32"/>
        </w:rPr>
        <w:t>万元以上的，经旗政府分管建设单位业务的副旗长提请旗政府常务会议审议，审议通过后方可履行上述程序。</w:t>
      </w:r>
    </w:p>
    <w:p w14:paraId="4D11CFBB" w14:textId="77777777" w:rsidR="00BD274C" w:rsidRPr="00943A61" w:rsidRDefault="00BD274C">
      <w:pPr>
        <w:widowControl w:val="0"/>
        <w:spacing w:line="570" w:lineRule="exact"/>
        <w:ind w:firstLineChars="200" w:firstLine="632"/>
        <w:jc w:val="both"/>
        <w:rPr>
          <w:szCs w:val="32"/>
        </w:rPr>
      </w:pPr>
    </w:p>
    <w:p w14:paraId="3F5B11E0" w14:textId="61DC5FB6" w:rsidR="00BD274C" w:rsidRPr="00943A61" w:rsidRDefault="00000000">
      <w:pPr>
        <w:widowControl w:val="0"/>
        <w:spacing w:line="570" w:lineRule="exact"/>
        <w:jc w:val="center"/>
        <w:rPr>
          <w:rFonts w:eastAsia="黑体"/>
          <w:szCs w:val="32"/>
        </w:rPr>
      </w:pPr>
      <w:r w:rsidRPr="00943A61">
        <w:rPr>
          <w:rFonts w:eastAsia="黑体"/>
          <w:szCs w:val="32"/>
        </w:rPr>
        <w:t>第七章</w:t>
      </w:r>
      <w:r w:rsidRPr="00943A61">
        <w:rPr>
          <w:rFonts w:eastAsia="黑体"/>
          <w:szCs w:val="32"/>
        </w:rPr>
        <w:t xml:space="preserve"> </w:t>
      </w:r>
      <w:r w:rsidR="0032349C">
        <w:rPr>
          <w:rFonts w:eastAsia="黑体"/>
          <w:szCs w:val="32"/>
        </w:rPr>
        <w:t xml:space="preserve"> </w:t>
      </w:r>
      <w:r w:rsidRPr="00943A61">
        <w:rPr>
          <w:rFonts w:eastAsia="黑体"/>
          <w:szCs w:val="32"/>
        </w:rPr>
        <w:t>评审应用</w:t>
      </w:r>
    </w:p>
    <w:p w14:paraId="23C9A029" w14:textId="77777777" w:rsidR="00BD274C" w:rsidRPr="00943A61" w:rsidRDefault="00000000">
      <w:pPr>
        <w:widowControl w:val="0"/>
        <w:spacing w:line="570" w:lineRule="exact"/>
        <w:ind w:firstLineChars="200" w:firstLine="634"/>
        <w:jc w:val="both"/>
        <w:rPr>
          <w:szCs w:val="32"/>
        </w:rPr>
      </w:pPr>
      <w:r w:rsidRPr="00943A61">
        <w:rPr>
          <w:rFonts w:eastAsia="楷体_GB2312"/>
          <w:b/>
          <w:bCs/>
          <w:szCs w:val="32"/>
        </w:rPr>
        <w:t>第十六条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强化预算评审约束，建设（采购）单位在招标采购）时不得擅自改变预算评审意见金额、工程量清单内容。预算评审意见有效期为</w:t>
      </w:r>
      <w:r w:rsidRPr="00943A61">
        <w:rPr>
          <w:szCs w:val="32"/>
        </w:rPr>
        <w:t>1</w:t>
      </w:r>
      <w:r w:rsidRPr="00943A61">
        <w:rPr>
          <w:szCs w:val="32"/>
        </w:rPr>
        <w:t>年。</w:t>
      </w:r>
    </w:p>
    <w:p w14:paraId="0911F9F3" w14:textId="77777777" w:rsidR="00BD274C" w:rsidRPr="00943A61" w:rsidRDefault="00000000">
      <w:pPr>
        <w:widowControl w:val="0"/>
        <w:spacing w:line="570" w:lineRule="exact"/>
        <w:ind w:firstLine="649"/>
        <w:jc w:val="both"/>
        <w:rPr>
          <w:szCs w:val="32"/>
        </w:rPr>
      </w:pPr>
      <w:r w:rsidRPr="00943A61">
        <w:rPr>
          <w:rFonts w:eastAsia="楷体_GB2312"/>
          <w:b/>
          <w:bCs/>
          <w:szCs w:val="32"/>
        </w:rPr>
        <w:t>第十七条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工程类项目施工图设计完成后，建设单位编制完整的工程预算，报旗财政部门。评审机构对施工图预算进行评审，评审意见作为安排项目预算或招标的最高限价。</w:t>
      </w:r>
    </w:p>
    <w:p w14:paraId="11AE8379" w14:textId="77777777" w:rsidR="00BD274C" w:rsidRPr="00943A61" w:rsidRDefault="00000000">
      <w:pPr>
        <w:widowControl w:val="0"/>
        <w:spacing w:line="570" w:lineRule="exact"/>
        <w:ind w:firstLine="649"/>
        <w:jc w:val="both"/>
        <w:rPr>
          <w:szCs w:val="32"/>
        </w:rPr>
      </w:pPr>
      <w:r w:rsidRPr="00943A61">
        <w:rPr>
          <w:rFonts w:eastAsia="楷体_GB2312"/>
          <w:b/>
          <w:bCs/>
          <w:szCs w:val="32"/>
        </w:rPr>
        <w:t>第十八条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建设项目竣工后，评审机构对竣工结算进行评</w:t>
      </w:r>
    </w:p>
    <w:p w14:paraId="6EF6622A" w14:textId="77777777" w:rsidR="00BD274C" w:rsidRPr="00943A61" w:rsidRDefault="00000000">
      <w:pPr>
        <w:widowControl w:val="0"/>
        <w:spacing w:line="570" w:lineRule="exact"/>
        <w:jc w:val="both"/>
        <w:rPr>
          <w:szCs w:val="32"/>
        </w:rPr>
      </w:pPr>
      <w:r w:rsidRPr="00943A61">
        <w:rPr>
          <w:szCs w:val="32"/>
        </w:rPr>
        <w:lastRenderedPageBreak/>
        <w:t>评审意见作为拨付工程结算价款的依据。</w:t>
      </w:r>
    </w:p>
    <w:p w14:paraId="7D20E1B6" w14:textId="77777777" w:rsidR="00BD274C" w:rsidRPr="00943A61" w:rsidRDefault="00000000">
      <w:pPr>
        <w:widowControl w:val="0"/>
        <w:kinsoku/>
        <w:topLinePunct/>
        <w:autoSpaceDE/>
        <w:autoSpaceDN/>
        <w:spacing w:line="570" w:lineRule="exact"/>
        <w:ind w:firstLine="646"/>
        <w:jc w:val="both"/>
        <w:rPr>
          <w:szCs w:val="32"/>
        </w:rPr>
      </w:pPr>
      <w:r w:rsidRPr="00943A61">
        <w:rPr>
          <w:rFonts w:eastAsia="楷体_GB2312"/>
          <w:b/>
          <w:bCs/>
          <w:szCs w:val="32"/>
        </w:rPr>
        <w:t>第十九条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需要评审的政府采购项目，评审机构对采购清单、预算等进行评审，评审意见作为政府采购的最高限价。</w:t>
      </w:r>
    </w:p>
    <w:p w14:paraId="717FF814" w14:textId="77777777" w:rsidR="00BD274C" w:rsidRPr="00943A61" w:rsidRDefault="00BD274C">
      <w:pPr>
        <w:widowControl w:val="0"/>
        <w:spacing w:line="570" w:lineRule="exact"/>
        <w:rPr>
          <w:szCs w:val="32"/>
        </w:rPr>
      </w:pPr>
    </w:p>
    <w:p w14:paraId="555D05EF" w14:textId="5E50A6DA" w:rsidR="00BD274C" w:rsidRPr="00943A61" w:rsidRDefault="0032349C">
      <w:pPr>
        <w:widowControl w:val="0"/>
        <w:numPr>
          <w:ilvl w:val="0"/>
          <w:numId w:val="1"/>
        </w:numPr>
        <w:spacing w:line="570" w:lineRule="exact"/>
        <w:jc w:val="center"/>
        <w:rPr>
          <w:rFonts w:eastAsia="黑体"/>
          <w:szCs w:val="32"/>
        </w:rPr>
      </w:pPr>
      <w:r>
        <w:rPr>
          <w:rFonts w:eastAsia="黑体" w:hint="eastAsia"/>
          <w:szCs w:val="32"/>
        </w:rPr>
        <w:t xml:space="preserve"> </w:t>
      </w:r>
      <w:r w:rsidRPr="00943A61">
        <w:rPr>
          <w:rFonts w:eastAsia="黑体"/>
          <w:szCs w:val="32"/>
        </w:rPr>
        <w:t>部门职责</w:t>
      </w:r>
    </w:p>
    <w:p w14:paraId="6CB9869A" w14:textId="77777777" w:rsidR="00BD274C" w:rsidRPr="00943A61" w:rsidRDefault="00000000">
      <w:pPr>
        <w:widowControl w:val="0"/>
        <w:spacing w:line="570" w:lineRule="exact"/>
        <w:ind w:firstLineChars="200" w:firstLine="634"/>
        <w:jc w:val="both"/>
        <w:rPr>
          <w:szCs w:val="32"/>
        </w:rPr>
      </w:pPr>
      <w:r w:rsidRPr="00943A61">
        <w:rPr>
          <w:rFonts w:eastAsia="楷体_GB2312"/>
          <w:b/>
          <w:bCs/>
          <w:szCs w:val="32"/>
        </w:rPr>
        <w:t>第二十条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建设单位职责：</w:t>
      </w:r>
    </w:p>
    <w:p w14:paraId="246DA78D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（一）项目建设前期，建设单位应客观、科学地编制可行性研究报告和初步设计，保证前期工作的深度达到规定的要求，报相关部门审批。对工程施工图实行科学、细化设计，严禁施工图预算超概算；</w:t>
      </w:r>
    </w:p>
    <w:p w14:paraId="1DC18B64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（二）财政投资的建设项目，建设单位应采用工程量清单计价方式依法进行发包；</w:t>
      </w:r>
    </w:p>
    <w:p w14:paraId="250D3387" w14:textId="77777777" w:rsidR="00BD274C" w:rsidRPr="00943A61" w:rsidRDefault="00000000">
      <w:pPr>
        <w:widowControl w:val="0"/>
        <w:spacing w:line="570" w:lineRule="exact"/>
        <w:ind w:firstLine="200"/>
        <w:jc w:val="both"/>
        <w:rPr>
          <w:szCs w:val="32"/>
        </w:rPr>
      </w:pPr>
      <w:r w:rsidRPr="00943A61">
        <w:rPr>
          <w:szCs w:val="32"/>
        </w:rPr>
        <w:t>（三）根据项目建设具体情况，确需采用工程总承包方式发包的，须经旗政府常务会议审批，建设单位应在初步设计审批后采用经评审的概算</w:t>
      </w:r>
      <w:r w:rsidRPr="00943A61">
        <w:rPr>
          <w:rFonts w:hint="eastAsia"/>
          <w:szCs w:val="32"/>
        </w:rPr>
        <w:t>作为</w:t>
      </w:r>
      <w:r w:rsidRPr="00943A61">
        <w:rPr>
          <w:szCs w:val="32"/>
        </w:rPr>
        <w:t>招标控制价依法进行发包，并在招标文件中明确项目建设的目标、范围、设计和其他技术标准，包括对项目的内容、范围、规模、标准、功能、质量、安全、节约能源、生态环境保护、工期、验收等要求；</w:t>
      </w:r>
    </w:p>
    <w:p w14:paraId="067E7E5D" w14:textId="77777777" w:rsidR="00BD274C" w:rsidRPr="00943A61" w:rsidRDefault="00000000">
      <w:pPr>
        <w:widowControl w:val="0"/>
        <w:spacing w:line="570" w:lineRule="exact"/>
        <w:ind w:firstLine="200"/>
        <w:jc w:val="both"/>
        <w:rPr>
          <w:szCs w:val="32"/>
        </w:rPr>
      </w:pPr>
      <w:r w:rsidRPr="00943A61">
        <w:rPr>
          <w:szCs w:val="32"/>
        </w:rPr>
        <w:t>（四）严格落实工程变更、现场签证管理责任。因设计缺陷导致工程频繁变更、投资增加的，建设单位应依法依规追究设计单位责任；</w:t>
      </w:r>
    </w:p>
    <w:p w14:paraId="3DC271BA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（五）及时提供财政投资评审所需的相关资料，并对所提</w:t>
      </w:r>
      <w:r w:rsidRPr="00943A61">
        <w:rPr>
          <w:szCs w:val="32"/>
        </w:rPr>
        <w:lastRenderedPageBreak/>
        <w:t>供资料的真实性、合法性、完整性负责；</w:t>
      </w:r>
    </w:p>
    <w:p w14:paraId="6791D265" w14:textId="77777777" w:rsidR="00BD274C" w:rsidRPr="00943A61" w:rsidRDefault="00000000">
      <w:pPr>
        <w:widowControl w:val="0"/>
        <w:autoSpaceDE/>
        <w:autoSpaceDN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（六）对评审过程中需核实的问题，应积极配合，不得拒绝，不得隐匿相关情况，不得提供虚假资料；</w:t>
      </w:r>
    </w:p>
    <w:p w14:paraId="6041671F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（七）为提高评审效率，对评审机构出具的建设项目投资评审初步意见，项目建设单位应在五个工作日内签署意见，并由项目建设单位负责人签字，加盖公章，逾期不签署意见，视为同意评审意见；</w:t>
      </w:r>
    </w:p>
    <w:p w14:paraId="481E08D2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（八）根据财政部门提出的问题和意见及时进行整改。</w:t>
      </w:r>
    </w:p>
    <w:p w14:paraId="43454418" w14:textId="77777777" w:rsidR="00BD274C" w:rsidRPr="00943A61" w:rsidRDefault="00000000">
      <w:pPr>
        <w:widowControl w:val="0"/>
        <w:spacing w:line="570" w:lineRule="exact"/>
        <w:ind w:firstLineChars="200" w:firstLine="634"/>
        <w:jc w:val="both"/>
        <w:rPr>
          <w:rFonts w:eastAsia="仿宋"/>
          <w:szCs w:val="32"/>
        </w:rPr>
      </w:pPr>
      <w:r w:rsidRPr="00943A61">
        <w:rPr>
          <w:rFonts w:eastAsia="楷体_GB2312"/>
          <w:b/>
          <w:bCs/>
          <w:szCs w:val="32"/>
        </w:rPr>
        <w:t>第二十一条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财政部门在投资评审工作中应履行下列职责：</w:t>
      </w:r>
    </w:p>
    <w:p w14:paraId="53522475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（一）认真执行国家、自治区、市有关法律法规和规范性文件，积极探索财政投资评审与财政投资项目支出预算相结合的有效途径，确定评审任务；</w:t>
      </w:r>
    </w:p>
    <w:p w14:paraId="114D913F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（二）评审机构严格按国家有关法律法规和政策规定组织开展评审工作；</w:t>
      </w:r>
    </w:p>
    <w:p w14:paraId="67C9D136" w14:textId="77777777" w:rsidR="00BD274C" w:rsidRPr="00943A61" w:rsidRDefault="00000000">
      <w:pPr>
        <w:widowControl w:val="0"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（三）评审机构应建立健全内部控制制度，确保评审工作质量，并对评审意见的真实性、准确性、合法性负责；</w:t>
      </w:r>
    </w:p>
    <w:p w14:paraId="446BEEB7" w14:textId="77777777" w:rsidR="00BD274C" w:rsidRPr="00943A61" w:rsidRDefault="00000000">
      <w:pPr>
        <w:widowControl w:val="0"/>
        <w:kinsoku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（四）评审机构应建立项目档案管理制度，真实、准确、完整地反映和记录项目评审情况，做好各类资料的存档和保管工作；</w:t>
      </w:r>
    </w:p>
    <w:p w14:paraId="7BB1C41C" w14:textId="77777777" w:rsidR="00BD274C" w:rsidRPr="00943A61" w:rsidRDefault="00000000">
      <w:pPr>
        <w:widowControl w:val="0"/>
        <w:kinsoku/>
        <w:spacing w:line="570" w:lineRule="exact"/>
        <w:ind w:firstLineChars="200" w:firstLine="632"/>
        <w:jc w:val="both"/>
        <w:rPr>
          <w:szCs w:val="32"/>
        </w:rPr>
      </w:pPr>
      <w:r w:rsidRPr="00943A61">
        <w:rPr>
          <w:szCs w:val="32"/>
        </w:rPr>
        <w:t>（五）项目建设和运行期间，财政部门应对项目资金的使用和效益情况实施专项绩效考核，充分发挥财政资金的经济效益。</w:t>
      </w:r>
    </w:p>
    <w:p w14:paraId="6DBD5A02" w14:textId="77777777" w:rsidR="00BD274C" w:rsidRPr="00943A61" w:rsidRDefault="00000000">
      <w:pPr>
        <w:widowControl w:val="0"/>
        <w:spacing w:line="570" w:lineRule="exact"/>
        <w:ind w:firstLineChars="200" w:firstLine="634"/>
        <w:jc w:val="both"/>
        <w:rPr>
          <w:szCs w:val="32"/>
        </w:rPr>
      </w:pPr>
      <w:r w:rsidRPr="00943A61">
        <w:rPr>
          <w:rFonts w:eastAsia="楷体_GB2312"/>
          <w:b/>
          <w:bCs/>
          <w:szCs w:val="32"/>
        </w:rPr>
        <w:t>第二十二条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建设单位、项目审批机构、财政部门评审机构</w:t>
      </w:r>
      <w:r w:rsidRPr="00943A61">
        <w:rPr>
          <w:szCs w:val="32"/>
        </w:rPr>
        <w:lastRenderedPageBreak/>
        <w:t>在项目立项、审批、设计、招投标、建设、财政评审各阶段应对项目投资进行严格管理。未按相关规定履行部门职责导致国有资金损失的，应依法依规追究相关责任人责任。</w:t>
      </w:r>
    </w:p>
    <w:p w14:paraId="1432F80A" w14:textId="77777777" w:rsidR="00BD274C" w:rsidRPr="00943A61" w:rsidRDefault="00000000">
      <w:pPr>
        <w:widowControl w:val="0"/>
        <w:spacing w:line="570" w:lineRule="exact"/>
        <w:ind w:firstLineChars="200" w:firstLine="634"/>
        <w:jc w:val="both"/>
        <w:rPr>
          <w:szCs w:val="32"/>
        </w:rPr>
      </w:pPr>
      <w:r w:rsidRPr="00943A61">
        <w:rPr>
          <w:rFonts w:eastAsia="楷体_GB2312"/>
          <w:b/>
          <w:bCs/>
          <w:szCs w:val="32"/>
        </w:rPr>
        <w:t>第二十三条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审计部门对财政投资建设项目的工程造价管理进行审计监督。</w:t>
      </w:r>
    </w:p>
    <w:p w14:paraId="02624E1C" w14:textId="77777777" w:rsidR="00BD274C" w:rsidRPr="00943A61" w:rsidRDefault="00BD274C">
      <w:pPr>
        <w:widowControl w:val="0"/>
        <w:spacing w:line="570" w:lineRule="exact"/>
        <w:ind w:firstLine="646"/>
        <w:jc w:val="both"/>
        <w:rPr>
          <w:szCs w:val="32"/>
        </w:rPr>
      </w:pPr>
    </w:p>
    <w:p w14:paraId="105B3DAD" w14:textId="571DDBF3" w:rsidR="00BD274C" w:rsidRPr="00943A61" w:rsidRDefault="0032349C">
      <w:pPr>
        <w:widowControl w:val="0"/>
        <w:numPr>
          <w:ilvl w:val="0"/>
          <w:numId w:val="1"/>
        </w:numPr>
        <w:spacing w:line="570" w:lineRule="exact"/>
        <w:jc w:val="center"/>
        <w:rPr>
          <w:rFonts w:eastAsia="黑体"/>
          <w:szCs w:val="32"/>
        </w:rPr>
      </w:pPr>
      <w:r>
        <w:rPr>
          <w:rFonts w:eastAsia="黑体" w:hint="eastAsia"/>
          <w:szCs w:val="32"/>
        </w:rPr>
        <w:t xml:space="preserve"> </w:t>
      </w:r>
      <w:r w:rsidRPr="00943A61">
        <w:rPr>
          <w:rFonts w:eastAsia="黑体"/>
          <w:szCs w:val="32"/>
        </w:rPr>
        <w:t>附</w:t>
      </w:r>
      <w:r w:rsidRPr="00943A61">
        <w:rPr>
          <w:rFonts w:eastAsia="黑体"/>
          <w:szCs w:val="32"/>
        </w:rPr>
        <w:t xml:space="preserve"> </w:t>
      </w:r>
      <w:r w:rsidRPr="00943A61">
        <w:rPr>
          <w:rFonts w:eastAsia="黑体"/>
          <w:szCs w:val="32"/>
        </w:rPr>
        <w:t>则</w:t>
      </w:r>
    </w:p>
    <w:p w14:paraId="1759BD7D" w14:textId="77777777" w:rsidR="00BD274C" w:rsidRPr="00943A61" w:rsidRDefault="00000000">
      <w:pPr>
        <w:widowControl w:val="0"/>
        <w:spacing w:line="570" w:lineRule="exact"/>
        <w:ind w:firstLine="646"/>
        <w:jc w:val="both"/>
        <w:rPr>
          <w:szCs w:val="32"/>
        </w:rPr>
      </w:pPr>
      <w:r w:rsidRPr="00943A61">
        <w:rPr>
          <w:rFonts w:eastAsia="楷体_GB2312"/>
          <w:b/>
          <w:bCs/>
          <w:szCs w:val="32"/>
        </w:rPr>
        <w:t>第二十四条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本办法由旗财政局负责解释。</w:t>
      </w:r>
    </w:p>
    <w:p w14:paraId="68C73242" w14:textId="1690EB4D" w:rsidR="00BD274C" w:rsidRPr="00943A61" w:rsidRDefault="00000000">
      <w:pPr>
        <w:widowControl w:val="0"/>
        <w:spacing w:line="570" w:lineRule="exact"/>
        <w:ind w:firstLineChars="200" w:firstLine="634"/>
        <w:jc w:val="both"/>
        <w:rPr>
          <w:szCs w:val="32"/>
        </w:rPr>
      </w:pPr>
      <w:r w:rsidRPr="00943A61">
        <w:rPr>
          <w:rFonts w:eastAsia="楷体_GB2312"/>
          <w:b/>
          <w:bCs/>
          <w:szCs w:val="32"/>
        </w:rPr>
        <w:t>第二十五条</w:t>
      </w:r>
      <w:r w:rsidRPr="00943A61">
        <w:rPr>
          <w:rFonts w:eastAsia="黑体"/>
          <w:szCs w:val="32"/>
        </w:rPr>
        <w:t xml:space="preserve">  </w:t>
      </w:r>
      <w:r w:rsidRPr="00943A61">
        <w:rPr>
          <w:szCs w:val="32"/>
        </w:rPr>
        <w:t>本办法自印发之日起施行。与财政投资评审有关的程序和规定以本办法为准，原《翁牛特旗人民政府办公室关于印发</w:t>
      </w:r>
      <w:r w:rsidRPr="00943A61">
        <w:rPr>
          <w:rFonts w:hint="eastAsia"/>
          <w:szCs w:val="32"/>
        </w:rPr>
        <w:t>〈</w:t>
      </w:r>
      <w:r w:rsidRPr="00943A61">
        <w:rPr>
          <w:szCs w:val="32"/>
        </w:rPr>
        <w:t>翁牛特旗本级财政投资评审管理办法</w:t>
      </w:r>
      <w:r w:rsidRPr="00943A61">
        <w:rPr>
          <w:rFonts w:hint="eastAsia"/>
          <w:szCs w:val="32"/>
        </w:rPr>
        <w:t>〉</w:t>
      </w:r>
      <w:r w:rsidRPr="00943A61">
        <w:rPr>
          <w:szCs w:val="32"/>
        </w:rPr>
        <w:t>的通知》</w:t>
      </w:r>
      <w:r w:rsidRPr="00943A61">
        <w:rPr>
          <w:rFonts w:hint="eastAsia"/>
          <w:szCs w:val="32"/>
        </w:rPr>
        <w:t>（</w:t>
      </w:r>
      <w:r w:rsidRPr="00943A61">
        <w:rPr>
          <w:szCs w:val="32"/>
        </w:rPr>
        <w:t>翁政办发〔</w:t>
      </w:r>
      <w:r w:rsidRPr="00943A61">
        <w:rPr>
          <w:szCs w:val="32"/>
        </w:rPr>
        <w:t>2021</w:t>
      </w:r>
      <w:r w:rsidRPr="00943A61">
        <w:rPr>
          <w:szCs w:val="32"/>
        </w:rPr>
        <w:t>〕</w:t>
      </w:r>
      <w:r w:rsidRPr="00943A61">
        <w:rPr>
          <w:szCs w:val="32"/>
        </w:rPr>
        <w:t>179</w:t>
      </w:r>
      <w:r w:rsidRPr="00943A61">
        <w:rPr>
          <w:szCs w:val="32"/>
        </w:rPr>
        <w:t>号</w:t>
      </w:r>
      <w:r w:rsidRPr="00943A61">
        <w:rPr>
          <w:rFonts w:hint="eastAsia"/>
          <w:szCs w:val="32"/>
        </w:rPr>
        <w:t>）</w:t>
      </w:r>
      <w:r w:rsidRPr="00943A61">
        <w:rPr>
          <w:szCs w:val="32"/>
        </w:rPr>
        <w:t>同时废止。</w:t>
      </w:r>
    </w:p>
    <w:p w14:paraId="4CFB1CC7" w14:textId="77777777" w:rsidR="003D749F" w:rsidRPr="00943A61" w:rsidRDefault="003D749F">
      <w:pPr>
        <w:widowControl w:val="0"/>
        <w:spacing w:line="570" w:lineRule="exact"/>
        <w:ind w:firstLineChars="200" w:firstLine="632"/>
        <w:jc w:val="both"/>
        <w:rPr>
          <w:szCs w:val="32"/>
        </w:rPr>
        <w:sectPr w:rsidR="003D749F" w:rsidRPr="00943A61">
          <w:footerReference w:type="even" r:id="rId7"/>
          <w:footerReference w:type="default" r:id="rId8"/>
          <w:pgSz w:w="11906" w:h="16839"/>
          <w:pgMar w:top="2098" w:right="1474" w:bottom="1984" w:left="1587" w:header="850" w:footer="1587" w:gutter="0"/>
          <w:cols w:space="720"/>
          <w:docGrid w:type="linesAndChars" w:linePitch="579" w:charSpace="-842"/>
        </w:sectPr>
      </w:pPr>
    </w:p>
    <w:p w14:paraId="509F9EC5" w14:textId="588BD821" w:rsidR="003D749F" w:rsidRPr="00943A61" w:rsidRDefault="003D749F">
      <w:pPr>
        <w:widowControl w:val="0"/>
        <w:spacing w:line="570" w:lineRule="exact"/>
        <w:ind w:firstLineChars="200" w:firstLine="632"/>
        <w:jc w:val="both"/>
        <w:rPr>
          <w:szCs w:val="32"/>
        </w:rPr>
      </w:pPr>
    </w:p>
    <w:p w14:paraId="07EF6207" w14:textId="59B7312F" w:rsidR="003D749F" w:rsidRPr="00943A61" w:rsidRDefault="003D749F">
      <w:pPr>
        <w:widowControl w:val="0"/>
        <w:spacing w:line="570" w:lineRule="exact"/>
        <w:ind w:firstLineChars="200" w:firstLine="632"/>
        <w:jc w:val="both"/>
        <w:rPr>
          <w:szCs w:val="32"/>
        </w:rPr>
      </w:pPr>
    </w:p>
    <w:p w14:paraId="63E6B49C" w14:textId="24ABAB07" w:rsidR="003D749F" w:rsidRPr="00943A61" w:rsidRDefault="003D749F">
      <w:pPr>
        <w:widowControl w:val="0"/>
        <w:spacing w:line="570" w:lineRule="exact"/>
        <w:ind w:firstLineChars="200" w:firstLine="632"/>
        <w:jc w:val="both"/>
        <w:rPr>
          <w:szCs w:val="32"/>
        </w:rPr>
      </w:pPr>
    </w:p>
    <w:p w14:paraId="68CCE3A9" w14:textId="1746CC79" w:rsidR="003D749F" w:rsidRPr="00943A61" w:rsidRDefault="003D749F">
      <w:pPr>
        <w:widowControl w:val="0"/>
        <w:spacing w:line="570" w:lineRule="exact"/>
        <w:ind w:firstLineChars="200" w:firstLine="632"/>
        <w:jc w:val="both"/>
        <w:rPr>
          <w:szCs w:val="32"/>
        </w:rPr>
      </w:pPr>
    </w:p>
    <w:p w14:paraId="121EFE06" w14:textId="4A03EB45" w:rsidR="003D749F" w:rsidRPr="00943A61" w:rsidRDefault="003D749F">
      <w:pPr>
        <w:widowControl w:val="0"/>
        <w:spacing w:line="570" w:lineRule="exact"/>
        <w:ind w:firstLineChars="200" w:firstLine="632"/>
        <w:jc w:val="both"/>
        <w:rPr>
          <w:szCs w:val="32"/>
        </w:rPr>
      </w:pPr>
    </w:p>
    <w:p w14:paraId="13658DA9" w14:textId="39F84CD5" w:rsidR="003D749F" w:rsidRPr="00943A61" w:rsidRDefault="003D749F">
      <w:pPr>
        <w:widowControl w:val="0"/>
        <w:spacing w:line="570" w:lineRule="exact"/>
        <w:ind w:firstLineChars="200" w:firstLine="632"/>
        <w:jc w:val="both"/>
        <w:rPr>
          <w:szCs w:val="32"/>
        </w:rPr>
      </w:pPr>
    </w:p>
    <w:p w14:paraId="05A86950" w14:textId="28DCE50D" w:rsidR="003D749F" w:rsidRPr="00943A61" w:rsidRDefault="003D749F">
      <w:pPr>
        <w:widowControl w:val="0"/>
        <w:spacing w:line="570" w:lineRule="exact"/>
        <w:ind w:firstLineChars="200" w:firstLine="632"/>
        <w:jc w:val="both"/>
        <w:rPr>
          <w:szCs w:val="32"/>
        </w:rPr>
      </w:pPr>
    </w:p>
    <w:p w14:paraId="3D4BE609" w14:textId="23C4B798" w:rsidR="003D749F" w:rsidRPr="00943A61" w:rsidRDefault="003D749F">
      <w:pPr>
        <w:widowControl w:val="0"/>
        <w:spacing w:line="570" w:lineRule="exact"/>
        <w:ind w:firstLineChars="200" w:firstLine="632"/>
        <w:jc w:val="both"/>
        <w:rPr>
          <w:szCs w:val="32"/>
        </w:rPr>
      </w:pPr>
    </w:p>
    <w:p w14:paraId="4CC41145" w14:textId="18D74FBF" w:rsidR="003D749F" w:rsidRPr="00943A61" w:rsidRDefault="003D749F">
      <w:pPr>
        <w:widowControl w:val="0"/>
        <w:spacing w:line="570" w:lineRule="exact"/>
        <w:ind w:firstLineChars="200" w:firstLine="632"/>
        <w:jc w:val="both"/>
        <w:rPr>
          <w:szCs w:val="32"/>
        </w:rPr>
      </w:pPr>
    </w:p>
    <w:p w14:paraId="171B1766" w14:textId="055D62B3" w:rsidR="003D749F" w:rsidRPr="00943A61" w:rsidRDefault="003D749F">
      <w:pPr>
        <w:widowControl w:val="0"/>
        <w:spacing w:line="570" w:lineRule="exact"/>
        <w:ind w:firstLineChars="200" w:firstLine="632"/>
        <w:jc w:val="both"/>
        <w:rPr>
          <w:szCs w:val="32"/>
        </w:rPr>
      </w:pPr>
    </w:p>
    <w:p w14:paraId="6AA01ACE" w14:textId="1B31505E" w:rsidR="003D749F" w:rsidRPr="00943A61" w:rsidRDefault="003D749F">
      <w:pPr>
        <w:widowControl w:val="0"/>
        <w:spacing w:line="570" w:lineRule="exact"/>
        <w:ind w:firstLineChars="200" w:firstLine="632"/>
        <w:jc w:val="both"/>
        <w:rPr>
          <w:szCs w:val="32"/>
        </w:rPr>
      </w:pPr>
    </w:p>
    <w:p w14:paraId="4DE4DF78" w14:textId="605DD6B5" w:rsidR="003D749F" w:rsidRPr="00943A61" w:rsidRDefault="003D749F">
      <w:pPr>
        <w:widowControl w:val="0"/>
        <w:spacing w:line="570" w:lineRule="exact"/>
        <w:ind w:firstLineChars="200" w:firstLine="632"/>
        <w:jc w:val="both"/>
        <w:rPr>
          <w:szCs w:val="32"/>
        </w:rPr>
      </w:pPr>
    </w:p>
    <w:p w14:paraId="0B02CEF9" w14:textId="05CAEB8B" w:rsidR="003D749F" w:rsidRPr="00943A61" w:rsidRDefault="003D749F">
      <w:pPr>
        <w:widowControl w:val="0"/>
        <w:spacing w:line="570" w:lineRule="exact"/>
        <w:ind w:firstLineChars="200" w:firstLine="632"/>
        <w:jc w:val="both"/>
        <w:rPr>
          <w:szCs w:val="32"/>
        </w:rPr>
      </w:pPr>
    </w:p>
    <w:p w14:paraId="54BAF91B" w14:textId="1F108050" w:rsidR="003D749F" w:rsidRDefault="003D749F">
      <w:pPr>
        <w:widowControl w:val="0"/>
        <w:spacing w:line="570" w:lineRule="exact"/>
        <w:ind w:firstLineChars="200" w:firstLine="632"/>
        <w:jc w:val="both"/>
        <w:rPr>
          <w:szCs w:val="32"/>
        </w:rPr>
      </w:pPr>
    </w:p>
    <w:p w14:paraId="4870D4EB" w14:textId="2BA51789" w:rsidR="003D749F" w:rsidRPr="00943A61" w:rsidRDefault="003D749F">
      <w:pPr>
        <w:widowControl w:val="0"/>
        <w:spacing w:line="570" w:lineRule="exact"/>
        <w:ind w:firstLineChars="200" w:firstLine="632"/>
        <w:jc w:val="both"/>
        <w:rPr>
          <w:szCs w:val="32"/>
        </w:rPr>
      </w:pPr>
    </w:p>
    <w:p w14:paraId="7784A647" w14:textId="36EBE4E2" w:rsidR="003D749F" w:rsidRPr="00943A61" w:rsidRDefault="003D749F">
      <w:pPr>
        <w:widowControl w:val="0"/>
        <w:spacing w:line="570" w:lineRule="exact"/>
        <w:ind w:firstLineChars="200" w:firstLine="632"/>
        <w:jc w:val="both"/>
        <w:rPr>
          <w:szCs w:val="32"/>
        </w:rPr>
      </w:pPr>
    </w:p>
    <w:p w14:paraId="12B88BF2" w14:textId="4CDD6E39" w:rsidR="003D749F" w:rsidRPr="00943A61" w:rsidRDefault="003D749F">
      <w:pPr>
        <w:widowControl w:val="0"/>
        <w:spacing w:line="570" w:lineRule="exact"/>
        <w:ind w:firstLineChars="200" w:firstLine="632"/>
        <w:jc w:val="both"/>
        <w:rPr>
          <w:szCs w:val="32"/>
        </w:rPr>
      </w:pPr>
    </w:p>
    <w:p w14:paraId="65DA5A18" w14:textId="04BF3F50" w:rsidR="003D749F" w:rsidRPr="00943A61" w:rsidRDefault="003D749F">
      <w:pPr>
        <w:widowControl w:val="0"/>
        <w:spacing w:line="570" w:lineRule="exact"/>
        <w:ind w:firstLineChars="200" w:firstLine="632"/>
        <w:jc w:val="both"/>
        <w:rPr>
          <w:szCs w:val="32"/>
        </w:rPr>
      </w:pPr>
    </w:p>
    <w:p w14:paraId="37EC8574" w14:textId="07C87F1F" w:rsidR="003D749F" w:rsidRPr="00943A61" w:rsidRDefault="003D749F">
      <w:pPr>
        <w:widowControl w:val="0"/>
        <w:spacing w:line="570" w:lineRule="exact"/>
        <w:ind w:firstLineChars="200" w:firstLine="632"/>
        <w:jc w:val="both"/>
        <w:rPr>
          <w:szCs w:val="32"/>
        </w:rPr>
      </w:pPr>
    </w:p>
    <w:p w14:paraId="31C182C8" w14:textId="67C3072C" w:rsidR="003D749F" w:rsidRPr="00943A61" w:rsidRDefault="003D749F">
      <w:pPr>
        <w:widowControl w:val="0"/>
        <w:spacing w:line="570" w:lineRule="exact"/>
        <w:ind w:firstLineChars="200" w:firstLine="632"/>
        <w:jc w:val="both"/>
        <w:rPr>
          <w:szCs w:val="32"/>
        </w:rPr>
      </w:pPr>
    </w:p>
    <w:p w14:paraId="3FF71EFE" w14:textId="77777777" w:rsidR="003D749F" w:rsidRPr="00943A61" w:rsidRDefault="003D749F">
      <w:pPr>
        <w:widowControl w:val="0"/>
        <w:spacing w:line="570" w:lineRule="exact"/>
        <w:ind w:firstLineChars="200" w:firstLine="632"/>
        <w:jc w:val="both"/>
        <w:rPr>
          <w:szCs w:val="32"/>
        </w:rPr>
      </w:pPr>
    </w:p>
    <w:p w14:paraId="0DC90445" w14:textId="58DBF079" w:rsidR="003D749F" w:rsidRPr="003D749F" w:rsidRDefault="003D749F" w:rsidP="003D749F">
      <w:pPr>
        <w:pStyle w:val="p0"/>
        <w:widowControl w:val="0"/>
        <w:pBdr>
          <w:top w:val="single" w:sz="6" w:space="1" w:color="000000"/>
          <w:bottom w:val="single" w:sz="6" w:space="1" w:color="000000"/>
        </w:pBdr>
        <w:adjustRightInd w:val="0"/>
        <w:snapToGrid w:val="0"/>
        <w:spacing w:line="560" w:lineRule="exact"/>
        <w:ind w:firstLineChars="100" w:firstLine="276"/>
        <w:textAlignment w:val="center"/>
        <w:rPr>
          <w:position w:val="2"/>
          <w:sz w:val="28"/>
          <w:szCs w:val="28"/>
        </w:rPr>
      </w:pPr>
      <w:r w:rsidRPr="00943A61">
        <w:rPr>
          <w:rFonts w:hint="eastAsia"/>
          <w:position w:val="2"/>
          <w:sz w:val="28"/>
          <w:szCs w:val="28"/>
        </w:rPr>
        <w:t>翁牛特旗人民政府办公室</w:t>
      </w:r>
      <w:r w:rsidRPr="00943A61">
        <w:rPr>
          <w:position w:val="2"/>
          <w:sz w:val="28"/>
          <w:szCs w:val="28"/>
        </w:rPr>
        <w:t xml:space="preserve">                                            2023</w:t>
      </w:r>
      <w:r w:rsidRPr="00943A61">
        <w:rPr>
          <w:rFonts w:hint="eastAsia"/>
          <w:position w:val="2"/>
          <w:sz w:val="28"/>
          <w:szCs w:val="28"/>
        </w:rPr>
        <w:t>年</w:t>
      </w:r>
      <w:r w:rsidRPr="00943A61">
        <w:rPr>
          <w:position w:val="2"/>
          <w:sz w:val="28"/>
          <w:szCs w:val="28"/>
        </w:rPr>
        <w:t>6</w:t>
      </w:r>
      <w:r w:rsidRPr="00943A61">
        <w:rPr>
          <w:rFonts w:hint="eastAsia"/>
          <w:position w:val="2"/>
          <w:sz w:val="28"/>
          <w:szCs w:val="28"/>
        </w:rPr>
        <w:t>月</w:t>
      </w:r>
      <w:r w:rsidR="000865A4" w:rsidRPr="00943A61">
        <w:rPr>
          <w:position w:val="2"/>
          <w:sz w:val="28"/>
          <w:szCs w:val="28"/>
        </w:rPr>
        <w:t>9</w:t>
      </w:r>
      <w:r w:rsidRPr="00943A61">
        <w:rPr>
          <w:rFonts w:hint="eastAsia"/>
          <w:position w:val="2"/>
          <w:sz w:val="28"/>
          <w:szCs w:val="28"/>
        </w:rPr>
        <w:t>日印发</w:t>
      </w:r>
    </w:p>
    <w:sectPr w:rsidR="003D749F" w:rsidRPr="003D749F">
      <w:footerReference w:type="even" r:id="rId9"/>
      <w:pgSz w:w="11906" w:h="16839"/>
      <w:pgMar w:top="2098" w:right="1474" w:bottom="1984" w:left="1587" w:header="850" w:footer="1587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579A8" w14:textId="77777777" w:rsidR="0097705A" w:rsidRDefault="0097705A">
      <w:r>
        <w:separator/>
      </w:r>
    </w:p>
  </w:endnote>
  <w:endnote w:type="continuationSeparator" w:id="0">
    <w:p w14:paraId="23EE74F1" w14:textId="77777777" w:rsidR="0097705A" w:rsidRDefault="0097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57C0" w14:textId="77777777" w:rsidR="00BD274C" w:rsidRDefault="00000000">
    <w:pPr>
      <w:pStyle w:val="a3"/>
      <w:widowControl w:val="0"/>
      <w:kinsoku/>
      <w:autoSpaceDE/>
      <w:autoSpaceDN/>
      <w:adjustRightInd/>
      <w:ind w:leftChars="100" w:left="320"/>
      <w:textAlignment w:val="auto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t xml:space="preserve">-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 \* Arabic 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</w:rPr>
      <w:t>2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9735" w14:textId="77777777" w:rsidR="00BD274C" w:rsidRDefault="00000000">
    <w:pPr>
      <w:pStyle w:val="a3"/>
      <w:widowControl w:val="0"/>
      <w:kinsoku/>
      <w:wordWrap w:val="0"/>
      <w:autoSpaceDE/>
      <w:autoSpaceDN/>
      <w:adjustRightInd/>
      <w:ind w:rightChars="100" w:right="320"/>
      <w:jc w:val="right"/>
      <w:textAlignment w:val="auto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t xml:space="preserve">-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 \* Arabic 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</w:rPr>
      <w:t>1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43C8" w14:textId="40CE5840" w:rsidR="003D749F" w:rsidRDefault="003D749F">
    <w:pPr>
      <w:pStyle w:val="a3"/>
      <w:widowControl w:val="0"/>
      <w:kinsoku/>
      <w:autoSpaceDE/>
      <w:autoSpaceDN/>
      <w:adjustRightInd/>
      <w:ind w:leftChars="100" w:left="320"/>
      <w:textAlignment w:val="auto"/>
      <w:rPr>
        <w:rFonts w:ascii="宋体" w:eastAsia="宋体" w:hAnsi="宋体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DBEC4" w14:textId="77777777" w:rsidR="0097705A" w:rsidRDefault="0097705A">
      <w:r>
        <w:separator/>
      </w:r>
    </w:p>
  </w:footnote>
  <w:footnote w:type="continuationSeparator" w:id="0">
    <w:p w14:paraId="71C7B9D9" w14:textId="77777777" w:rsidR="0097705A" w:rsidRDefault="00977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9D49"/>
    <w:multiLevelType w:val="singleLevel"/>
    <w:tmpl w:val="1F209D49"/>
    <w:lvl w:ilvl="0">
      <w:start w:val="8"/>
      <w:numFmt w:val="chineseCounting"/>
      <w:suff w:val="space"/>
      <w:lvlText w:val="第%1章"/>
      <w:lvlJc w:val="left"/>
      <w:rPr>
        <w:rFonts w:hint="eastAsia"/>
      </w:rPr>
    </w:lvl>
  </w:abstractNum>
  <w:num w:numId="1" w16cid:durableId="94627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420"/>
  <w:evenAndOddHeaders/>
  <w:drawingGridHorizontalSpacing w:val="158"/>
  <w:drawingGridVerticalSpacing w:val="579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WQyZTEwNGE2MmYzNzI2N2ZlODI3Yzg1YWVhNGJmOTcifQ=="/>
  </w:docVars>
  <w:rsids>
    <w:rsidRoot w:val="0067180D"/>
    <w:rsid w:val="000865A4"/>
    <w:rsid w:val="001611AF"/>
    <w:rsid w:val="001968F3"/>
    <w:rsid w:val="00205803"/>
    <w:rsid w:val="003200CA"/>
    <w:rsid w:val="0032349C"/>
    <w:rsid w:val="00347DF9"/>
    <w:rsid w:val="003D749F"/>
    <w:rsid w:val="003F6C49"/>
    <w:rsid w:val="0040160B"/>
    <w:rsid w:val="00471CB3"/>
    <w:rsid w:val="004E32ED"/>
    <w:rsid w:val="004E57B4"/>
    <w:rsid w:val="00523394"/>
    <w:rsid w:val="005400EE"/>
    <w:rsid w:val="00556421"/>
    <w:rsid w:val="0056448D"/>
    <w:rsid w:val="005F3D31"/>
    <w:rsid w:val="005F5C7D"/>
    <w:rsid w:val="00633916"/>
    <w:rsid w:val="00647C4C"/>
    <w:rsid w:val="0067180D"/>
    <w:rsid w:val="006C7720"/>
    <w:rsid w:val="0071494A"/>
    <w:rsid w:val="0076157B"/>
    <w:rsid w:val="007D2785"/>
    <w:rsid w:val="008B52FD"/>
    <w:rsid w:val="009145B5"/>
    <w:rsid w:val="00943A61"/>
    <w:rsid w:val="009738C3"/>
    <w:rsid w:val="0097705A"/>
    <w:rsid w:val="009E2DF3"/>
    <w:rsid w:val="009E2FF4"/>
    <w:rsid w:val="00A02F8C"/>
    <w:rsid w:val="00AD5396"/>
    <w:rsid w:val="00B11CAE"/>
    <w:rsid w:val="00B41344"/>
    <w:rsid w:val="00B7331D"/>
    <w:rsid w:val="00BD274C"/>
    <w:rsid w:val="00C82113"/>
    <w:rsid w:val="00C93FFA"/>
    <w:rsid w:val="00CB5F76"/>
    <w:rsid w:val="00D14A52"/>
    <w:rsid w:val="00D432E2"/>
    <w:rsid w:val="00D92CF5"/>
    <w:rsid w:val="00DD1C29"/>
    <w:rsid w:val="00E06F2D"/>
    <w:rsid w:val="00E77920"/>
    <w:rsid w:val="00F0349D"/>
    <w:rsid w:val="00F14105"/>
    <w:rsid w:val="00F33F1A"/>
    <w:rsid w:val="032F3E5B"/>
    <w:rsid w:val="03AD6073"/>
    <w:rsid w:val="16D6608C"/>
    <w:rsid w:val="1A9C6F1B"/>
    <w:rsid w:val="2FE204FD"/>
    <w:rsid w:val="4D2B0189"/>
    <w:rsid w:val="63D76379"/>
    <w:rsid w:val="650F44B1"/>
    <w:rsid w:val="77DC2399"/>
    <w:rsid w:val="7D2B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B022A"/>
  <w15:docId w15:val="{C9DF9862-4F9C-48F5-B438-6A360207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仿宋_GB2312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页眉 字符"/>
    <w:basedOn w:val="a0"/>
    <w:link w:val="a4"/>
    <w:rPr>
      <w:rFonts w:eastAsia="仿宋_GB2312"/>
      <w:kern w:val="2"/>
      <w:sz w:val="18"/>
      <w:szCs w:val="18"/>
    </w:rPr>
  </w:style>
  <w:style w:type="paragraph" w:customStyle="1" w:styleId="p0">
    <w:name w:val="p0"/>
    <w:basedOn w:val="a"/>
    <w:rsid w:val="003D749F"/>
    <w:pPr>
      <w:kinsoku/>
      <w:autoSpaceDE/>
      <w:autoSpaceDN/>
      <w:adjustRightInd/>
      <w:snapToGrid/>
      <w:jc w:val="both"/>
      <w:textAlignment w:val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1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侯 宝金</cp:lastModifiedBy>
  <cp:revision>51</cp:revision>
  <cp:lastPrinted>2023-05-10T09:06:00Z</cp:lastPrinted>
  <dcterms:created xsi:type="dcterms:W3CDTF">2021-12-24T11:13:00Z</dcterms:created>
  <dcterms:modified xsi:type="dcterms:W3CDTF">2023-10-13T03:11:00Z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2023-05-09T14:47:10Z</vt:filetime>
  </property>
  <property fmtid="{D5CDD505-2E9C-101B-9397-08002B2CF9AE}" pid="4" name="KSOProductBuildVer">
    <vt:lpwstr>2052-11.1.0.14309</vt:lpwstr>
  </property>
  <property fmtid="{D5CDD505-2E9C-101B-9397-08002B2CF9AE}" pid="5" name="ICV">
    <vt:lpwstr>A24C32BACBD0405BBF91CF039ED3CF1F_13</vt:lpwstr>
  </property>
</Properties>
</file>