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5E6C8">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36"/>
          <w:szCs w:val="36"/>
        </w:rPr>
        <w:t>翁牛特旗人民政府</w:t>
      </w:r>
      <w:r>
        <w:rPr>
          <w:rFonts w:hint="eastAsia" w:ascii="Times New Roman" w:hAnsi="Times New Roman" w:eastAsia="方正小标宋简体" w:cs="Times New Roman"/>
          <w:color w:val="auto"/>
          <w:sz w:val="36"/>
          <w:szCs w:val="36"/>
          <w:lang w:eastAsia="zh-CN"/>
        </w:rPr>
        <w:t>办公室</w:t>
      </w:r>
    </w:p>
    <w:p w14:paraId="1A7DE598">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关于印发</w:t>
      </w:r>
      <w:r>
        <w:rPr>
          <w:rFonts w:hint="default" w:ascii="Times New Roman" w:hAnsi="Times New Roman" w:eastAsia="方正小标宋简体" w:cs="Times New Roman"/>
          <w:color w:val="auto"/>
          <w:sz w:val="36"/>
          <w:szCs w:val="36"/>
          <w:lang w:eastAsia="zh-CN"/>
        </w:rPr>
        <w:t>《</w:t>
      </w:r>
      <w:r>
        <w:rPr>
          <w:rFonts w:hint="default" w:ascii="Times New Roman" w:hAnsi="Times New Roman" w:eastAsia="方正小标宋简体" w:cs="Times New Roman"/>
          <w:color w:val="auto"/>
          <w:sz w:val="36"/>
          <w:szCs w:val="36"/>
          <w:lang w:val="en-US" w:eastAsia="zh-CN"/>
        </w:rPr>
        <w:t>翁牛特旗</w:t>
      </w:r>
      <w:r>
        <w:rPr>
          <w:rFonts w:hint="default" w:ascii="Times New Roman" w:hAnsi="Times New Roman" w:eastAsia="方正小标宋简体" w:cs="Times New Roman"/>
          <w:color w:val="auto"/>
          <w:sz w:val="36"/>
          <w:szCs w:val="36"/>
        </w:rPr>
        <w:t>重大项目联审联批</w:t>
      </w:r>
    </w:p>
    <w:p w14:paraId="475A7B07">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工作机制</w:t>
      </w:r>
      <w:r>
        <w:rPr>
          <w:rFonts w:hint="default" w:ascii="Times New Roman" w:hAnsi="Times New Roman" w:eastAsia="方正小标宋简体" w:cs="Times New Roman"/>
          <w:color w:val="auto"/>
          <w:sz w:val="36"/>
          <w:szCs w:val="36"/>
          <w:lang w:eastAsia="zh-CN"/>
        </w:rPr>
        <w:t>》</w:t>
      </w:r>
      <w:r>
        <w:rPr>
          <w:rFonts w:hint="default" w:ascii="Times New Roman" w:hAnsi="Times New Roman" w:eastAsia="方正小标宋简体" w:cs="Times New Roman"/>
          <w:color w:val="auto"/>
          <w:sz w:val="36"/>
          <w:szCs w:val="36"/>
        </w:rPr>
        <w:t>的通知</w:t>
      </w:r>
    </w:p>
    <w:p w14:paraId="0E48B77D">
      <w:pPr>
        <w:pStyle w:val="7"/>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lang w:val="en-US" w:eastAsia="zh-CN"/>
        </w:rPr>
      </w:pPr>
    </w:p>
    <w:p w14:paraId="67F465EE">
      <w:pPr>
        <w:pStyle w:val="7"/>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r>
        <w:rPr>
          <w:rFonts w:ascii="Times New Roman" w:hAnsi="Times New Roman" w:eastAsia="仿宋_GB2312" w:cs="Times New Roman"/>
          <w:sz w:val="28"/>
          <w:szCs w:val="28"/>
        </w:rPr>
        <w:t>翁政</w:t>
      </w:r>
      <w:r>
        <w:rPr>
          <w:rFonts w:hint="eastAsia" w:ascii="Times New Roman" w:hAnsi="Times New Roman" w:eastAsia="仿宋_GB2312" w:cs="Times New Roman"/>
          <w:sz w:val="28"/>
          <w:szCs w:val="28"/>
          <w:lang w:eastAsia="zh-CN"/>
        </w:rPr>
        <w:t>办</w:t>
      </w:r>
      <w:r>
        <w:rPr>
          <w:rFonts w:ascii="Times New Roman" w:hAnsi="Times New Roman" w:eastAsia="仿宋_GB2312" w:cs="Times New Roman"/>
          <w:sz w:val="28"/>
          <w:szCs w:val="28"/>
        </w:rPr>
        <w:t>发〔2025〕</w:t>
      </w:r>
      <w:r>
        <w:rPr>
          <w:rFonts w:hint="eastAsia" w:ascii="Times New Roman" w:hAnsi="Times New Roman" w:eastAsia="仿宋_GB2312" w:cs="Times New Roman"/>
          <w:sz w:val="28"/>
          <w:szCs w:val="28"/>
          <w:lang w:val="en-US" w:eastAsia="zh-CN"/>
        </w:rPr>
        <w:t>90</w:t>
      </w:r>
      <w:r>
        <w:rPr>
          <w:rFonts w:ascii="Times New Roman" w:hAnsi="Times New Roman" w:eastAsia="仿宋_GB2312" w:cs="Times New Roman"/>
          <w:sz w:val="28"/>
          <w:szCs w:val="28"/>
        </w:rPr>
        <w:t>号</w:t>
      </w:r>
      <w:bookmarkStart w:id="0" w:name="_GoBack"/>
      <w:bookmarkEnd w:id="0"/>
    </w:p>
    <w:p w14:paraId="7B90D55D">
      <w:pPr>
        <w:pStyle w:val="7"/>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p>
    <w:p w14:paraId="26E4268B">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各苏木乡镇人民政府、大兴农场，旗直相关部门：</w:t>
      </w:r>
    </w:p>
    <w:p w14:paraId="122DA477">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经旗政府同意，现将《翁牛特旗重大项目联审联批工作机制》印发给你们，请认真贯彻落实。</w:t>
      </w:r>
    </w:p>
    <w:p w14:paraId="7550EDAF">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仿宋_GB2312" w:hAnsi="仿宋_GB2312" w:eastAsia="仿宋_GB2312" w:cs="仿宋_GB2312"/>
          <w:color w:val="auto"/>
          <w:sz w:val="28"/>
          <w:szCs w:val="28"/>
          <w:highlight w:val="none"/>
          <w:lang w:val="en-US" w:eastAsia="zh-CN"/>
        </w:rPr>
      </w:pPr>
    </w:p>
    <w:p w14:paraId="708A077D">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仿宋_GB2312" w:hAnsi="仿宋_GB2312" w:eastAsia="仿宋_GB2312" w:cs="仿宋_GB2312"/>
          <w:color w:val="auto"/>
          <w:sz w:val="28"/>
          <w:szCs w:val="28"/>
          <w:highlight w:val="none"/>
          <w:lang w:val="en-US" w:eastAsia="zh-CN"/>
        </w:rPr>
      </w:pPr>
    </w:p>
    <w:p w14:paraId="11739107">
      <w:pPr>
        <w:keepNext w:val="0"/>
        <w:keepLines w:val="0"/>
        <w:pageBreakBefore w:val="0"/>
        <w:widowControl w:val="0"/>
        <w:kinsoku/>
        <w:wordWrap/>
        <w:overflowPunct/>
        <w:topLinePunct w:val="0"/>
        <w:autoSpaceDE/>
        <w:autoSpaceDN/>
        <w:bidi w:val="0"/>
        <w:adjustRightInd w:val="0"/>
        <w:snapToGrid/>
        <w:spacing w:line="560" w:lineRule="exact"/>
        <w:ind w:right="824" w:rightChars="400" w:firstLine="552" w:firstLineChars="200"/>
        <w:jc w:val="righ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翁牛特旗人民政府办公室</w:t>
      </w:r>
    </w:p>
    <w:p w14:paraId="5B67EF38">
      <w:pPr>
        <w:keepNext w:val="0"/>
        <w:keepLines w:val="0"/>
        <w:pageBreakBefore w:val="0"/>
        <w:widowControl w:val="0"/>
        <w:tabs>
          <w:tab w:val="left" w:pos="7380"/>
        </w:tabs>
        <w:kinsoku/>
        <w:wordWrap/>
        <w:overflowPunct/>
        <w:topLinePunct w:val="0"/>
        <w:autoSpaceDE/>
        <w:autoSpaceDN/>
        <w:bidi w:val="0"/>
        <w:adjustRightInd w:val="0"/>
        <w:snapToGrid/>
        <w:spacing w:line="560" w:lineRule="exact"/>
        <w:ind w:right="1030" w:rightChars="500" w:firstLine="552" w:firstLineChars="200"/>
        <w:jc w:val="righ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2025年</w:t>
      </w:r>
      <w:r>
        <w:rPr>
          <w:rFonts w:hint="eastAsia"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val="en-US" w:eastAsia="zh-CN"/>
        </w:rPr>
        <w:t>月</w:t>
      </w: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lang w:val="en-US" w:eastAsia="zh-CN"/>
        </w:rPr>
        <w:t>日</w:t>
      </w:r>
    </w:p>
    <w:p w14:paraId="20020560">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黑体" w:hAnsi="黑体" w:eastAsia="黑体" w:cs="黑体"/>
          <w:color w:val="auto"/>
          <w:sz w:val="28"/>
          <w:szCs w:val="28"/>
          <w:highlight w:val="none"/>
          <w:lang w:val="en-US" w:eastAsia="zh-CN"/>
        </w:rPr>
      </w:pPr>
    </w:p>
    <w:p w14:paraId="35294D6A">
      <w:pPr>
        <w:pStyle w:val="2"/>
        <w:rPr>
          <w:rFonts w:hint="eastAsia"/>
          <w:lang w:val="en-US" w:eastAsia="zh-CN"/>
        </w:rPr>
      </w:pPr>
    </w:p>
    <w:p w14:paraId="24F0C30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30"/>
          <w:szCs w:val="30"/>
          <w:highlight w:val="none"/>
          <w:lang w:val="en-US" w:eastAsia="zh-CN"/>
        </w:rPr>
        <w:t>翁牛特旗重大项目联审联批工作机制</w:t>
      </w:r>
    </w:p>
    <w:p w14:paraId="26F3815D">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仿宋_GB2312" w:hAnsi="仿宋_GB2312" w:eastAsia="仿宋_GB2312" w:cs="仿宋_GB2312"/>
          <w:color w:val="auto"/>
          <w:sz w:val="28"/>
          <w:szCs w:val="28"/>
          <w:highlight w:val="none"/>
          <w:lang w:val="en-US" w:eastAsia="zh-CN"/>
        </w:rPr>
      </w:pPr>
    </w:p>
    <w:p w14:paraId="08004AD1">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为全面提高我旗重大项目前期手续审批效率，加快推动重大项目开工建设，充分发挥扩大有效投资的关键作用，按照《自治区人民政府办公厅关于印发自治区重大项目联审联批工作机制方案的通知》（内政办发〔2025〕36号）《赤峰市人民政府办公室关于印发赤峰市重大项目联审联批工作机制方案的通知》（赤政办发〔2025〕35号）要求，结合我旗实际，制定本机制。</w:t>
      </w:r>
    </w:p>
    <w:p w14:paraId="11A594B3">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一、加强组织领导</w:t>
      </w:r>
    </w:p>
    <w:p w14:paraId="03982F83">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（一）机制组成。</w:t>
      </w:r>
      <w:r>
        <w:rPr>
          <w:rFonts w:hint="eastAsia" w:ascii="仿宋_GB2312" w:hAnsi="仿宋_GB2312" w:eastAsia="仿宋_GB2312" w:cs="仿宋_GB2312"/>
          <w:color w:val="auto"/>
          <w:sz w:val="28"/>
          <w:szCs w:val="28"/>
          <w:highlight w:val="none"/>
          <w:lang w:val="en-US" w:eastAsia="zh-CN"/>
        </w:rPr>
        <w:t>旗重大项目联审联批工作机制（以下简称旗工作机制，不作为旗人民政府议事协调机构）总召集人由旗人民政府主要负责同志担任，副总召集人由旗人民政府相关负责同志担任，成员由旗委政法委分管负责同志，旗发改委、自然资源局、生态环境局、水利局、林草局、行政审批政务服务与数据管理局、文旅体局等有关部门主要负责同志组成。</w:t>
      </w:r>
    </w:p>
    <w:p w14:paraId="7E349264">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（二）办公室设置。</w:t>
      </w:r>
      <w:r>
        <w:rPr>
          <w:rFonts w:hint="eastAsia" w:ascii="仿宋_GB2312" w:hAnsi="仿宋_GB2312" w:eastAsia="仿宋_GB2312" w:cs="仿宋_GB2312"/>
          <w:color w:val="auto"/>
          <w:sz w:val="28"/>
          <w:szCs w:val="28"/>
          <w:highlight w:val="none"/>
          <w:lang w:val="en-US" w:eastAsia="zh-CN"/>
        </w:rPr>
        <w:t>旗工作机制办公室设在旗发改委，办公室主任由旗发改委主任兼任，成员由工作机制成员单位分管负责同志担任，联络员由工作机制成员单位相关业务股室主要负责同志担任。工作机制办公室内设联审联批专项工作组（以下简称专项工作组），同步设立自治区、赤峰市审批事项跟进组。</w:t>
      </w:r>
    </w:p>
    <w:p w14:paraId="2778D163">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旗工作机制及其办公室因工作需要增减成员单位的，由旗工作机制办公室自行发文调整，旗人民政府办公室不再另行发文。旗工作机制办公室不刻制印章，由旗发改委代章行文。</w:t>
      </w:r>
    </w:p>
    <w:p w14:paraId="013668CF">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（三）专项工作组组成。</w:t>
      </w:r>
      <w:r>
        <w:rPr>
          <w:rFonts w:hint="eastAsia" w:ascii="仿宋_GB2312" w:hAnsi="仿宋_GB2312" w:eastAsia="仿宋_GB2312" w:cs="仿宋_GB2312"/>
          <w:color w:val="auto"/>
          <w:sz w:val="28"/>
          <w:szCs w:val="28"/>
          <w:highlight w:val="none"/>
          <w:lang w:val="en-US" w:eastAsia="zh-CN"/>
        </w:rPr>
        <w:t>专项工作组以常态化临时机构实现常设化运作，由旗工作机制成员单位选派1名业务骨干脱产组建，在旗政务服务大厅集中办公。根据工作需求，专项工作组可协调旗工作机制其他成员单位派员临时参加。常态化工作由专项工作组负责，梳理提出需要跟进自治区厅局、</w:t>
      </w:r>
      <w:r>
        <w:rPr>
          <w:rFonts w:hint="eastAsia" w:ascii="仿宋_GB2312" w:hAnsi="仿宋_GB2312" w:eastAsia="仿宋_GB2312" w:cs="仿宋_GB2312"/>
          <w:b w:val="0"/>
          <w:bCs w:val="0"/>
          <w:color w:val="auto"/>
          <w:sz w:val="28"/>
          <w:szCs w:val="28"/>
          <w:highlight w:val="none"/>
          <w:lang w:val="en-US" w:eastAsia="zh-CN"/>
        </w:rPr>
        <w:t>赤峰市</w:t>
      </w:r>
      <w:r>
        <w:rPr>
          <w:rFonts w:hint="eastAsia" w:ascii="仿宋_GB2312" w:hAnsi="仿宋_GB2312" w:eastAsia="仿宋_GB2312" w:cs="仿宋_GB2312"/>
          <w:color w:val="auto"/>
          <w:sz w:val="28"/>
          <w:szCs w:val="28"/>
          <w:highlight w:val="none"/>
          <w:lang w:val="en-US" w:eastAsia="zh-CN"/>
        </w:rPr>
        <w:t>局审批事项；具体工作由责任部门选派1名副科级干部专门负责，依据跟进事项主动跟进自治区厅局、赤峰市局审批工作。</w:t>
      </w:r>
    </w:p>
    <w:p w14:paraId="658F1E4D">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二、联审联批范围、事项和目标</w:t>
      </w:r>
    </w:p>
    <w:p w14:paraId="7F5220B3">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（一）审批范围。</w:t>
      </w:r>
      <w:r>
        <w:rPr>
          <w:rFonts w:hint="default" w:ascii="Times New Roman" w:hAnsi="Times New Roman" w:eastAsia="仿宋_GB2312" w:cs="Times New Roman"/>
          <w:color w:val="auto"/>
          <w:sz w:val="28"/>
          <w:szCs w:val="28"/>
          <w:highlight w:val="none"/>
          <w:lang w:val="en-US" w:eastAsia="zh-CN"/>
        </w:rPr>
        <w:t>纳入翁牛特旗2026年度重点项目清单的项目。</w:t>
      </w:r>
    </w:p>
    <w:p w14:paraId="6BF8398E">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（二）审批事项。</w:t>
      </w:r>
      <w:r>
        <w:rPr>
          <w:rFonts w:hint="default" w:ascii="Times New Roman" w:hAnsi="Times New Roman" w:eastAsia="仿宋_GB2312" w:cs="Times New Roman"/>
          <w:color w:val="auto"/>
          <w:sz w:val="28"/>
          <w:szCs w:val="28"/>
          <w:highlight w:val="none"/>
          <w:lang w:val="en-US" w:eastAsia="zh-CN"/>
        </w:rPr>
        <w:t>项目审批、备案、用地预审与选址意见书、社会稳定风险评估、建设工程文物保护和考古许可、节能审查、建设项目使用草原审批、建设项目使用林地审批、环境影响评价审批、取水许可审批、建设工程规划许可、建筑工程施工许可等审查审批。</w:t>
      </w:r>
    </w:p>
    <w:p w14:paraId="365913A3">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（三）审批目标。</w:t>
      </w:r>
      <w:r>
        <w:rPr>
          <w:rFonts w:hint="default" w:ascii="Times New Roman" w:hAnsi="Times New Roman" w:eastAsia="仿宋_GB2312" w:cs="Times New Roman"/>
          <w:color w:val="auto"/>
          <w:sz w:val="28"/>
          <w:szCs w:val="28"/>
          <w:highlight w:val="none"/>
          <w:lang w:val="en-US" w:eastAsia="zh-CN"/>
        </w:rPr>
        <w:t>在依法合规前提下，通过完善重大项目前期审批工作机制，加大重点项目前期工作统筹力度、提升问题协调效率、提高项目管理决策水平，实现项目前期工作全过程审批提速增效。对上半年开工项目，属于旗级事权的，2月底前应批尽批；属于国家和自治区、市级事权的，推动3月底前应批尽批。对下半年开工项目，属于旗级事权的，7月底前应批尽批；属于国家和自治区、市级事权的，推动8月底前应批尽批。</w:t>
      </w:r>
    </w:p>
    <w:p w14:paraId="5C8338C1">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三、工作任务</w:t>
      </w:r>
    </w:p>
    <w:p w14:paraId="59DDD1DF">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（一）动态清单管理。</w:t>
      </w:r>
      <w:r>
        <w:rPr>
          <w:rFonts w:hint="default" w:ascii="Times New Roman" w:hAnsi="Times New Roman" w:eastAsia="仿宋_GB2312" w:cs="Times New Roman"/>
          <w:color w:val="auto"/>
          <w:sz w:val="28"/>
          <w:szCs w:val="28"/>
          <w:highlight w:val="none"/>
          <w:lang w:val="en-US" w:eastAsia="zh-CN"/>
        </w:rPr>
        <w:t>每年10月底前，由旗工作机制办公室调度各部门形成下一年度重点项目清单（初稿）；每年11月底前，由旗政府办公室和旗工作机制办公室各成员单位同步对重点项目清单（初稿）进行先期审核，查缺补漏，进一步夯实项目清单，形成重点项目清单（审核稿）；每年12月中旬前，向旗委、旗政府汇报，确定年度重点项目清单（终稿），由旗机制办公室印发，各成员单位全力推动办理新建项目各项前期手续；按旬开展项目建设调度，每月月底按程序动态调整项目清单。</w:t>
      </w:r>
    </w:p>
    <w:p w14:paraId="168FDFAE">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（二）破解堵点难题。</w:t>
      </w:r>
      <w:r>
        <w:rPr>
          <w:rFonts w:hint="default" w:ascii="Times New Roman" w:hAnsi="Times New Roman" w:eastAsia="仿宋_GB2312" w:cs="Times New Roman"/>
          <w:color w:val="auto"/>
          <w:sz w:val="28"/>
          <w:szCs w:val="28"/>
          <w:highlight w:val="none"/>
          <w:lang w:val="en-US" w:eastAsia="zh-CN"/>
        </w:rPr>
        <w:t>旗工作机制办公室按月调度各项前期手续在审批过程中遇到的堵点难点，面向社会或项目单位公开征集前期手续审批中存在的不合理的限制政策、不规范的审批流程以及简政放权等“堵点”“卡点”问题，及时组织成员单位推动解决。对于单纯依靠审批部门难以解决、企业反映强烈和久拖不决的审批事项，以及公开征集反映的重大问题、事项，报请旗工作机制总召集人或副总召集人同意后，召开工作机制专题协调会议研究推动。</w:t>
      </w:r>
    </w:p>
    <w:p w14:paraId="6FCC9443">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（三）加强督导调度。</w:t>
      </w:r>
      <w:r>
        <w:rPr>
          <w:rFonts w:hint="default" w:ascii="Times New Roman" w:hAnsi="Times New Roman" w:eastAsia="仿宋_GB2312" w:cs="Times New Roman"/>
          <w:color w:val="auto"/>
          <w:sz w:val="28"/>
          <w:szCs w:val="28"/>
          <w:highlight w:val="none"/>
          <w:lang w:val="en-US" w:eastAsia="zh-CN"/>
        </w:rPr>
        <w:t>工作机制实行“周调度、月报告”制度，每周调度联审联批工作推进情况，按月将进展情况、存在问题和下一步建议报旗工作机制总召集人和副总召集人，抄送各成员单位。由旗工作机制办公室建立督导台账，督促有关部门限期办结审批事项、完成集中会商和专题协调会议交办的工作任务。</w:t>
      </w:r>
    </w:p>
    <w:p w14:paraId="6E6BF283">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（四）强化沟通协调。</w:t>
      </w:r>
      <w:r>
        <w:rPr>
          <w:rFonts w:hint="default" w:ascii="Times New Roman" w:hAnsi="Times New Roman" w:eastAsia="仿宋_GB2312" w:cs="Times New Roman"/>
          <w:color w:val="auto"/>
          <w:sz w:val="28"/>
          <w:szCs w:val="28"/>
          <w:highlight w:val="none"/>
          <w:lang w:val="en-US" w:eastAsia="zh-CN"/>
        </w:rPr>
        <w:t>旗工作机制各成员单位要加强向上沟通对接和横向联动力度，研究制定服务和保障重大项目联审联批工作的政策措施、明确工作任务、量化工作目标、压实工作责任、形成工作合力，接到任务交办后要迅速处理、及时推进、尽快反馈，及时将相关工作情况向旗工作机制办公室报备。</w:t>
      </w:r>
    </w:p>
    <w:p w14:paraId="6500DB83">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其他未尽事宜，参照《赤峰市重大项目联审联批工作机制方案》执行。</w:t>
      </w:r>
    </w:p>
    <w:p w14:paraId="3A4265C8">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p>
    <w:p w14:paraId="01D2EE0A">
      <w:pPr>
        <w:keepNext w:val="0"/>
        <w:keepLines w:val="0"/>
        <w:pageBreakBefore w:val="0"/>
        <w:widowControl w:val="0"/>
        <w:kinsoku/>
        <w:wordWrap/>
        <w:overflowPunct/>
        <w:topLinePunct w:val="0"/>
        <w:autoSpaceDE/>
        <w:autoSpaceDN/>
        <w:bidi w:val="0"/>
        <w:adjustRightInd w:val="0"/>
        <w:snapToGrid/>
        <w:spacing w:line="56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附件：翁牛特旗重大项目联审联批工作机制组成人员</w:t>
      </w:r>
    </w:p>
    <w:p w14:paraId="6D35DCF2">
      <w:pPr>
        <w:keepNext w:val="0"/>
        <w:keepLines w:val="0"/>
        <w:pageBreakBefore w:val="0"/>
        <w:widowControl w:val="0"/>
        <w:kinsoku/>
        <w:wordWrap/>
        <w:overflowPunct/>
        <w:topLinePunct w:val="0"/>
        <w:autoSpaceDE/>
        <w:autoSpaceDN/>
        <w:bidi w:val="0"/>
        <w:adjustRightInd w:val="0"/>
        <w:snapToGrid/>
        <w:spacing w:line="560" w:lineRule="exact"/>
        <w:ind w:right="824" w:rightChars="400"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p>
    <w:p w14:paraId="0CAD2EBF">
      <w:pPr>
        <w:keepNext w:val="0"/>
        <w:keepLines w:val="0"/>
        <w:pageBreakBefore w:val="0"/>
        <w:widowControl w:val="0"/>
        <w:kinsoku/>
        <w:wordWrap/>
        <w:overflowPunct/>
        <w:topLinePunct w:val="0"/>
        <w:autoSpaceDE/>
        <w:autoSpaceDN/>
        <w:bidi w:val="0"/>
        <w:adjustRightInd w:val="0"/>
        <w:snapToGrid/>
        <w:spacing w:line="440" w:lineRule="exact"/>
        <w:ind w:firstLine="552" w:firstLineChars="200"/>
        <w:jc w:val="both"/>
        <w:textAlignment w:val="auto"/>
        <w:rPr>
          <w:rFonts w:hint="default" w:ascii="Times New Roman" w:hAnsi="Times New Roman" w:eastAsia="仿宋_GB2312" w:cs="Times New Roman"/>
          <w:color w:val="auto"/>
          <w:sz w:val="28"/>
          <w:szCs w:val="28"/>
          <w:highlight w:val="none"/>
          <w:lang w:val="en-US" w:eastAsia="zh-CN"/>
        </w:rPr>
      </w:pPr>
    </w:p>
    <w:p w14:paraId="080C5AF1">
      <w:pPr>
        <w:rPr>
          <w:rFonts w:hint="default" w:ascii="Times New Roman" w:hAnsi="Times New Roman" w:eastAsia="方正小标宋简体" w:cs="Times New Roman"/>
          <w:b w:val="0"/>
          <w:bCs w:val="0"/>
          <w:sz w:val="36"/>
          <w:szCs w:val="36"/>
        </w:rPr>
        <w:sectPr>
          <w:headerReference r:id="rId3" w:type="default"/>
          <w:footerReference r:id="rId4" w:type="default"/>
          <w:footerReference r:id="rId5" w:type="even"/>
          <w:pgSz w:w="11906" w:h="16838"/>
          <w:pgMar w:top="1440" w:right="1803" w:bottom="1440" w:left="1803" w:header="794" w:footer="992" w:gutter="0"/>
          <w:pgNumType w:fmt="decimal"/>
          <w:cols w:space="720" w:num="1"/>
          <w:docGrid w:type="linesAndChars" w:linePitch="579" w:charSpace="-842"/>
        </w:sectPr>
      </w:pPr>
    </w:p>
    <w:p w14:paraId="0E1BB1E2">
      <w:pPr>
        <w:keepNext w:val="0"/>
        <w:keepLines w:val="0"/>
        <w:pageBreakBefore w:val="0"/>
        <w:widowControl/>
        <w:kinsoku w:val="0"/>
        <w:wordWrap/>
        <w:overflowPunct/>
        <w:topLinePunct w:val="0"/>
        <w:autoSpaceDE w:val="0"/>
        <w:autoSpaceDN w:val="0"/>
        <w:bidi w:val="0"/>
        <w:adjustRightInd w:val="0"/>
        <w:snapToGrid w:val="0"/>
        <w:spacing w:line="570" w:lineRule="exact"/>
        <w:jc w:val="left"/>
        <w:textAlignment w:val="baseline"/>
        <w:rPr>
          <w:rFonts w:hint="default" w:ascii="黑体" w:hAnsi="黑体" w:eastAsia="黑体" w:cs="黑体"/>
          <w:snapToGrid/>
          <w:kern w:val="2"/>
          <w:sz w:val="28"/>
          <w:szCs w:val="28"/>
          <w:highlight w:val="none"/>
          <w:lang w:val="en-US" w:eastAsia="zh-CN"/>
        </w:rPr>
      </w:pPr>
      <w:r>
        <w:rPr>
          <w:rFonts w:hint="eastAsia" w:ascii="黑体" w:hAnsi="黑体" w:eastAsia="黑体" w:cs="黑体"/>
          <w:snapToGrid/>
          <w:kern w:val="2"/>
          <w:sz w:val="28"/>
          <w:szCs w:val="28"/>
          <w:highlight w:val="none"/>
          <w:lang w:val="en-US" w:eastAsia="zh-CN"/>
        </w:rPr>
        <w:t>附件：</w:t>
      </w:r>
    </w:p>
    <w:p w14:paraId="17D96C02">
      <w:pPr>
        <w:keepNext w:val="0"/>
        <w:keepLines w:val="0"/>
        <w:pageBreakBefore w:val="0"/>
        <w:widowControl/>
        <w:kinsoku w:val="0"/>
        <w:wordWrap/>
        <w:overflowPunct/>
        <w:topLinePunct w:val="0"/>
        <w:autoSpaceDE w:val="0"/>
        <w:autoSpaceDN w:val="0"/>
        <w:bidi w:val="0"/>
        <w:adjustRightInd w:val="0"/>
        <w:snapToGrid w:val="0"/>
        <w:spacing w:line="570" w:lineRule="exact"/>
        <w:jc w:val="both"/>
        <w:textAlignment w:val="baseline"/>
        <w:rPr>
          <w:rFonts w:hint="default" w:ascii="Times New Roman" w:hAnsi="Times New Roman" w:eastAsia="方正小标宋简体" w:cs="Times New Roman"/>
          <w:snapToGrid/>
          <w:kern w:val="2"/>
          <w:sz w:val="28"/>
          <w:szCs w:val="28"/>
          <w:highlight w:val="yellow"/>
          <w:lang w:val="en-US" w:eastAsia="zh-CN"/>
        </w:rPr>
      </w:pPr>
    </w:p>
    <w:p w14:paraId="23C21A2C">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方正小标宋简体" w:cs="Times New Roman"/>
          <w:sz w:val="28"/>
          <w:szCs w:val="28"/>
          <w:highlight w:val="none"/>
          <w:lang w:val="en-US" w:eastAsia="zh-CN"/>
        </w:rPr>
      </w:pPr>
      <w:r>
        <w:rPr>
          <w:rFonts w:hint="default" w:ascii="Times New Roman" w:hAnsi="Times New Roman" w:eastAsia="方正小标宋简体" w:cs="Times New Roman"/>
          <w:snapToGrid/>
          <w:kern w:val="2"/>
          <w:sz w:val="28"/>
          <w:szCs w:val="28"/>
          <w:highlight w:val="none"/>
          <w:lang w:val="en-US" w:eastAsia="zh-CN"/>
        </w:rPr>
        <w:t>翁牛特旗重大项目联审联批工作机制组成人员</w:t>
      </w:r>
    </w:p>
    <w:p w14:paraId="70D99241">
      <w:pPr>
        <w:keepNext w:val="0"/>
        <w:keepLines w:val="0"/>
        <w:pageBreakBefore w:val="0"/>
        <w:widowControl/>
        <w:kinsoku w:val="0"/>
        <w:wordWrap/>
        <w:overflowPunct/>
        <w:topLinePunct w:val="0"/>
        <w:autoSpaceDE w:val="0"/>
        <w:autoSpaceDN w:val="0"/>
        <w:bidi w:val="0"/>
        <w:adjustRightInd w:val="0"/>
        <w:snapToGrid w:val="0"/>
        <w:spacing w:line="570" w:lineRule="exact"/>
        <w:jc w:val="both"/>
        <w:textAlignment w:val="baseline"/>
        <w:rPr>
          <w:rFonts w:hint="default" w:ascii="Times New Roman" w:hAnsi="Times New Roman" w:eastAsia="仿宋_GB2312" w:cs="Times New Roman"/>
          <w:snapToGrid/>
          <w:spacing w:val="34"/>
          <w:w w:val="100"/>
          <w:kern w:val="0"/>
          <w:sz w:val="32"/>
          <w:szCs w:val="28"/>
          <w:fitText w:val="1578" w:id="89682168"/>
          <w:lang w:eastAsia="zh-CN"/>
        </w:rPr>
      </w:pPr>
    </w:p>
    <w:p w14:paraId="6510C500">
      <w:pPr>
        <w:keepNext w:val="0"/>
        <w:keepLines w:val="0"/>
        <w:pageBreakBefore w:val="0"/>
        <w:widowControl/>
        <w:kinsoku w:val="0"/>
        <w:wordWrap/>
        <w:overflowPunct/>
        <w:topLinePunct w:val="0"/>
        <w:autoSpaceDE w:val="0"/>
        <w:autoSpaceDN w:val="0"/>
        <w:bidi w:val="0"/>
        <w:adjustRightInd w:val="0"/>
        <w:snapToGrid w:val="0"/>
        <w:spacing w:line="570" w:lineRule="exact"/>
        <w:ind w:firstLine="585" w:firstLineChars="17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spacing w:val="34"/>
          <w:w w:val="100"/>
          <w:kern w:val="0"/>
          <w:sz w:val="28"/>
          <w:szCs w:val="28"/>
          <w:fitText w:val="1324" w:id="1687684744"/>
          <w:lang w:eastAsia="zh-CN"/>
        </w:rPr>
        <w:t>总召集</w:t>
      </w:r>
      <w:r>
        <w:rPr>
          <w:rFonts w:hint="eastAsia" w:ascii="仿宋_GB2312" w:hAnsi="仿宋_GB2312" w:eastAsia="仿宋_GB2312" w:cs="仿宋_GB2312"/>
          <w:snapToGrid/>
          <w:spacing w:val="0"/>
          <w:w w:val="100"/>
          <w:kern w:val="0"/>
          <w:sz w:val="28"/>
          <w:szCs w:val="28"/>
          <w:fitText w:val="1324" w:id="1687684744"/>
          <w:lang w:eastAsia="zh-CN"/>
        </w:rPr>
        <w:t>人</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kern w:val="2"/>
          <w:sz w:val="28"/>
          <w:szCs w:val="28"/>
          <w:lang w:val="en-US" w:eastAsia="zh-CN"/>
        </w:rPr>
        <w:t>马永刚        旗委副书记、旗政府旗长</w:t>
      </w:r>
    </w:p>
    <w:p w14:paraId="449C3174">
      <w:pPr>
        <w:keepNext w:val="0"/>
        <w:keepLines w:val="0"/>
        <w:pageBreakBefore w:val="0"/>
        <w:widowControl/>
        <w:kinsoku w:val="0"/>
        <w:wordWrap/>
        <w:overflowPunct/>
        <w:topLinePunct w:val="0"/>
        <w:autoSpaceDE w:val="0"/>
        <w:autoSpaceDN w:val="0"/>
        <w:bidi w:val="0"/>
        <w:adjustRightInd w:val="0"/>
        <w:snapToGrid w:val="0"/>
        <w:spacing w:line="570" w:lineRule="exact"/>
        <w:ind w:firstLine="552" w:firstLineChars="2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eastAsia="zh-CN"/>
        </w:rPr>
        <w:t>副总召集人：</w:t>
      </w:r>
      <w:r>
        <w:rPr>
          <w:rFonts w:hint="eastAsia" w:ascii="仿宋_GB2312" w:hAnsi="仿宋_GB2312" w:eastAsia="仿宋_GB2312" w:cs="仿宋_GB2312"/>
          <w:snapToGrid/>
          <w:kern w:val="2"/>
          <w:sz w:val="28"/>
          <w:szCs w:val="28"/>
          <w:lang w:val="en-US" w:eastAsia="zh-CN"/>
        </w:rPr>
        <w:t>高永武        旗委常委、旗政府常务副旗长</w:t>
      </w:r>
    </w:p>
    <w:p w14:paraId="29996484">
      <w:pPr>
        <w:keepNext w:val="0"/>
        <w:keepLines w:val="0"/>
        <w:pageBreakBefore w:val="0"/>
        <w:widowControl/>
        <w:kinsoku w:val="0"/>
        <w:wordWrap/>
        <w:overflowPunct/>
        <w:topLinePunct w:val="0"/>
        <w:autoSpaceDE w:val="0"/>
        <w:autoSpaceDN w:val="0"/>
        <w:bidi w:val="0"/>
        <w:adjustRightInd w:val="0"/>
        <w:snapToGrid w:val="0"/>
        <w:spacing w:line="570" w:lineRule="exact"/>
        <w:ind w:firstLine="552" w:firstLineChars="2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eastAsia="zh-CN"/>
        </w:rPr>
        <w:t>成</w:t>
      </w:r>
      <w:r>
        <w:rPr>
          <w:rFonts w:hint="eastAsia" w:ascii="仿宋_GB2312" w:hAnsi="仿宋_GB2312" w:eastAsia="仿宋_GB2312" w:cs="仿宋_GB2312"/>
          <w:snapToGrid/>
          <w:kern w:val="2"/>
          <w:sz w:val="28"/>
          <w:szCs w:val="28"/>
          <w:lang w:val="en-US" w:eastAsia="zh-CN"/>
        </w:rPr>
        <w:t xml:space="preserve">      </w:t>
      </w:r>
      <w:r>
        <w:rPr>
          <w:rFonts w:hint="eastAsia" w:ascii="仿宋_GB2312" w:hAnsi="仿宋_GB2312" w:eastAsia="仿宋_GB2312" w:cs="仿宋_GB2312"/>
          <w:snapToGrid/>
          <w:kern w:val="2"/>
          <w:sz w:val="28"/>
          <w:szCs w:val="28"/>
          <w:lang w:eastAsia="zh-CN"/>
        </w:rPr>
        <w:t>员：</w:t>
      </w:r>
      <w:r>
        <w:rPr>
          <w:rFonts w:hint="eastAsia" w:ascii="仿宋_GB2312" w:hAnsi="仿宋_GB2312" w:eastAsia="仿宋_GB2312" w:cs="仿宋_GB2312"/>
          <w:snapToGrid/>
          <w:kern w:val="2"/>
          <w:sz w:val="28"/>
          <w:szCs w:val="28"/>
          <w:lang w:val="en-US" w:eastAsia="zh-CN"/>
        </w:rPr>
        <w:t>阿古拉       旗委政法委副书记</w:t>
      </w:r>
    </w:p>
    <w:p w14:paraId="7D623E14">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姚中云       旗发改委主任</w:t>
      </w:r>
    </w:p>
    <w:p w14:paraId="4D8BDF82">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韩春瑜       旗生态环境局局长</w:t>
      </w:r>
    </w:p>
    <w:p w14:paraId="3F740B0F">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张景然       旗水利局局长</w:t>
      </w:r>
    </w:p>
    <w:p w14:paraId="561E6519">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蔡久明       旗林草局局长</w:t>
      </w:r>
    </w:p>
    <w:p w14:paraId="31CC57BF">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高翼虎       旗政数局局长</w:t>
      </w:r>
    </w:p>
    <w:p w14:paraId="06A3A00B">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杨欣欣       旗文旅体局局长</w:t>
      </w:r>
    </w:p>
    <w:p w14:paraId="3056934B">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燕志峰       旗自然资源局副局长</w:t>
      </w:r>
    </w:p>
    <w:p w14:paraId="4739A4BB">
      <w:pPr>
        <w:keepNext w:val="0"/>
        <w:keepLines w:val="0"/>
        <w:pageBreakBefore w:val="0"/>
        <w:widowControl/>
        <w:kinsoku w:val="0"/>
        <w:wordWrap/>
        <w:overflowPunct/>
        <w:topLinePunct w:val="0"/>
        <w:autoSpaceDE w:val="0"/>
        <w:autoSpaceDN w:val="0"/>
        <w:bidi w:val="0"/>
        <w:adjustRightInd w:val="0"/>
        <w:snapToGrid w:val="0"/>
        <w:spacing w:line="570" w:lineRule="exact"/>
        <w:ind w:firstLine="552" w:firstLineChars="200"/>
        <w:jc w:val="both"/>
        <w:textAlignment w:val="baseline"/>
        <w:rPr>
          <w:rFonts w:hint="eastAsia" w:ascii="仿宋_GB2312" w:hAnsi="仿宋_GB2312" w:eastAsia="仿宋_GB2312" w:cs="仿宋_GB2312"/>
          <w:snapToGrid/>
          <w:kern w:val="2"/>
          <w:sz w:val="28"/>
          <w:szCs w:val="28"/>
          <w:lang w:val="en-US" w:eastAsia="zh-CN"/>
        </w:rPr>
      </w:pPr>
    </w:p>
    <w:p w14:paraId="6B4E5C55">
      <w:pPr>
        <w:keepNext w:val="0"/>
        <w:keepLines w:val="0"/>
        <w:pageBreakBefore w:val="0"/>
        <w:widowControl/>
        <w:kinsoku w:val="0"/>
        <w:wordWrap/>
        <w:overflowPunct/>
        <w:topLinePunct w:val="0"/>
        <w:autoSpaceDE w:val="0"/>
        <w:autoSpaceDN w:val="0"/>
        <w:bidi w:val="0"/>
        <w:adjustRightInd w:val="0"/>
        <w:snapToGrid w:val="0"/>
        <w:spacing w:line="570" w:lineRule="exact"/>
        <w:ind w:firstLine="552" w:firstLineChars="2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旗</w:t>
      </w:r>
      <w:r>
        <w:rPr>
          <w:rFonts w:hint="eastAsia" w:ascii="仿宋_GB2312" w:hAnsi="仿宋_GB2312" w:eastAsia="仿宋_GB2312" w:cs="仿宋_GB2312"/>
          <w:snapToGrid/>
          <w:kern w:val="2"/>
          <w:sz w:val="28"/>
          <w:szCs w:val="28"/>
          <w:lang w:eastAsia="zh-CN"/>
        </w:rPr>
        <w:t>工作机制办公室设在</w:t>
      </w:r>
      <w:r>
        <w:rPr>
          <w:rFonts w:hint="eastAsia" w:ascii="仿宋_GB2312" w:hAnsi="仿宋_GB2312" w:eastAsia="仿宋_GB2312" w:cs="仿宋_GB2312"/>
          <w:snapToGrid/>
          <w:kern w:val="2"/>
          <w:sz w:val="28"/>
          <w:szCs w:val="28"/>
          <w:lang w:val="en-US" w:eastAsia="zh-CN"/>
        </w:rPr>
        <w:t>旗</w:t>
      </w:r>
      <w:r>
        <w:rPr>
          <w:rFonts w:hint="eastAsia" w:ascii="仿宋_GB2312" w:hAnsi="仿宋_GB2312" w:eastAsia="仿宋_GB2312" w:cs="仿宋_GB2312"/>
          <w:snapToGrid/>
          <w:kern w:val="2"/>
          <w:sz w:val="28"/>
          <w:szCs w:val="28"/>
          <w:lang w:eastAsia="zh-CN"/>
        </w:rPr>
        <w:t>发改委，办公室主任由</w:t>
      </w:r>
      <w:r>
        <w:rPr>
          <w:rFonts w:hint="eastAsia" w:ascii="仿宋_GB2312" w:hAnsi="仿宋_GB2312" w:eastAsia="仿宋_GB2312" w:cs="仿宋_GB2312"/>
          <w:snapToGrid/>
          <w:kern w:val="2"/>
          <w:sz w:val="28"/>
          <w:szCs w:val="28"/>
          <w:lang w:val="en-US" w:eastAsia="zh-CN"/>
        </w:rPr>
        <w:t>旗</w:t>
      </w:r>
      <w:r>
        <w:rPr>
          <w:rFonts w:hint="eastAsia" w:ascii="仿宋_GB2312" w:hAnsi="仿宋_GB2312" w:eastAsia="仿宋_GB2312" w:cs="仿宋_GB2312"/>
          <w:snapToGrid/>
          <w:kern w:val="2"/>
          <w:sz w:val="28"/>
          <w:szCs w:val="28"/>
          <w:lang w:eastAsia="zh-CN"/>
        </w:rPr>
        <w:t>发改委主任兼任，成员由工作机制成员单位分管负责同志担任，联络员由工作机制成员单位相关业务</w:t>
      </w:r>
      <w:r>
        <w:rPr>
          <w:rFonts w:hint="eastAsia" w:ascii="仿宋_GB2312" w:hAnsi="仿宋_GB2312" w:eastAsia="仿宋_GB2312" w:cs="仿宋_GB2312"/>
          <w:snapToGrid/>
          <w:kern w:val="2"/>
          <w:sz w:val="28"/>
          <w:szCs w:val="28"/>
          <w:lang w:val="en-US" w:eastAsia="zh-CN"/>
        </w:rPr>
        <w:t>股</w:t>
      </w:r>
      <w:r>
        <w:rPr>
          <w:rFonts w:hint="eastAsia" w:ascii="仿宋_GB2312" w:hAnsi="仿宋_GB2312" w:eastAsia="仿宋_GB2312" w:cs="仿宋_GB2312"/>
          <w:snapToGrid/>
          <w:kern w:val="2"/>
          <w:sz w:val="28"/>
          <w:szCs w:val="28"/>
          <w:lang w:eastAsia="zh-CN"/>
        </w:rPr>
        <w:t>室主要负责同志</w:t>
      </w:r>
      <w:r>
        <w:rPr>
          <w:rFonts w:hint="eastAsia" w:ascii="仿宋_GB2312" w:hAnsi="仿宋_GB2312" w:eastAsia="仿宋_GB2312" w:cs="仿宋_GB2312"/>
          <w:snapToGrid/>
          <w:kern w:val="2"/>
          <w:sz w:val="28"/>
          <w:szCs w:val="28"/>
          <w:lang w:val="en-US" w:eastAsia="zh-CN"/>
        </w:rPr>
        <w:t>组成</w:t>
      </w:r>
      <w:r>
        <w:rPr>
          <w:rFonts w:hint="eastAsia" w:ascii="仿宋_GB2312" w:hAnsi="仿宋_GB2312" w:eastAsia="仿宋_GB2312" w:cs="仿宋_GB2312"/>
          <w:snapToGrid/>
          <w:kern w:val="2"/>
          <w:sz w:val="28"/>
          <w:szCs w:val="28"/>
          <w:lang w:eastAsia="zh-CN"/>
        </w:rPr>
        <w:t>。</w:t>
      </w:r>
      <w:r>
        <w:rPr>
          <w:rFonts w:hint="eastAsia" w:ascii="仿宋_GB2312" w:hAnsi="仿宋_GB2312" w:eastAsia="仿宋_GB2312" w:cs="仿宋_GB2312"/>
          <w:snapToGrid/>
          <w:kern w:val="2"/>
          <w:sz w:val="28"/>
          <w:szCs w:val="28"/>
          <w:lang w:val="en-US" w:eastAsia="zh-CN"/>
        </w:rPr>
        <w:t>具体人员组成如下：</w:t>
      </w:r>
    </w:p>
    <w:p w14:paraId="49966268">
      <w:pPr>
        <w:keepNext w:val="0"/>
        <w:keepLines w:val="0"/>
        <w:pageBreakBefore w:val="0"/>
        <w:widowControl/>
        <w:kinsoku w:val="0"/>
        <w:wordWrap/>
        <w:overflowPunct/>
        <w:topLinePunct w:val="0"/>
        <w:autoSpaceDE w:val="0"/>
        <w:autoSpaceDN w:val="0"/>
        <w:bidi w:val="0"/>
        <w:adjustRightInd w:val="0"/>
        <w:snapToGrid w:val="0"/>
        <w:spacing w:line="570" w:lineRule="exact"/>
        <w:ind w:firstLine="1104" w:firstLineChars="4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主  任：姚中云       旗发改委主任</w:t>
      </w:r>
    </w:p>
    <w:p w14:paraId="2C14A5C1">
      <w:pPr>
        <w:keepNext w:val="0"/>
        <w:keepLines w:val="0"/>
        <w:pageBreakBefore w:val="0"/>
        <w:widowControl/>
        <w:kinsoku w:val="0"/>
        <w:wordWrap/>
        <w:overflowPunct/>
        <w:topLinePunct w:val="0"/>
        <w:autoSpaceDE w:val="0"/>
        <w:autoSpaceDN w:val="0"/>
        <w:bidi w:val="0"/>
        <w:adjustRightInd w:val="0"/>
        <w:snapToGrid w:val="0"/>
        <w:spacing w:line="570" w:lineRule="exact"/>
        <w:ind w:firstLine="1104" w:firstLineChars="4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副主任：于学明       旗发改委副主任</w:t>
      </w:r>
    </w:p>
    <w:p w14:paraId="4D13FE26">
      <w:pPr>
        <w:keepNext w:val="0"/>
        <w:keepLines w:val="0"/>
        <w:pageBreakBefore w:val="0"/>
        <w:widowControl/>
        <w:kinsoku w:val="0"/>
        <w:wordWrap/>
        <w:overflowPunct/>
        <w:topLinePunct w:val="0"/>
        <w:autoSpaceDE w:val="0"/>
        <w:autoSpaceDN w:val="0"/>
        <w:bidi w:val="0"/>
        <w:adjustRightInd w:val="0"/>
        <w:snapToGrid w:val="0"/>
        <w:spacing w:line="570" w:lineRule="exact"/>
        <w:ind w:firstLine="1104" w:firstLineChars="4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成  员：赵  霞       旗自然资源局副局长</w:t>
      </w:r>
    </w:p>
    <w:p w14:paraId="18421714">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张海玲       旗生态环境局副局长</w:t>
      </w:r>
    </w:p>
    <w:p w14:paraId="688926DC">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毕清华       旗水利局副局长</w:t>
      </w:r>
    </w:p>
    <w:p w14:paraId="6C79BC49">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李洪雷       旗林草局副局长</w:t>
      </w:r>
    </w:p>
    <w:p w14:paraId="1DBD0C23">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程海鸥       旗文旅体局副局长</w:t>
      </w:r>
    </w:p>
    <w:p w14:paraId="094AEB08">
      <w:pPr>
        <w:keepNext w:val="0"/>
        <w:keepLines w:val="0"/>
        <w:pageBreakBefore w:val="0"/>
        <w:widowControl/>
        <w:kinsoku w:val="0"/>
        <w:wordWrap/>
        <w:overflowPunct/>
        <w:topLinePunct w:val="0"/>
        <w:autoSpaceDE w:val="0"/>
        <w:autoSpaceDN w:val="0"/>
        <w:bidi w:val="0"/>
        <w:adjustRightInd w:val="0"/>
        <w:snapToGrid w:val="0"/>
        <w:spacing w:line="570" w:lineRule="exact"/>
        <w:ind w:firstLine="2208" w:firstLineChars="8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王  聪       旗政数局副局长</w:t>
      </w:r>
    </w:p>
    <w:p w14:paraId="3B913FCF">
      <w:pPr>
        <w:keepNext w:val="0"/>
        <w:keepLines w:val="0"/>
        <w:pageBreakBefore w:val="0"/>
        <w:widowControl/>
        <w:kinsoku w:val="0"/>
        <w:wordWrap/>
        <w:overflowPunct/>
        <w:topLinePunct w:val="0"/>
        <w:autoSpaceDE w:val="0"/>
        <w:autoSpaceDN w:val="0"/>
        <w:bidi w:val="0"/>
        <w:adjustRightInd w:val="0"/>
        <w:snapToGrid w:val="0"/>
        <w:spacing w:line="570" w:lineRule="exact"/>
        <w:ind w:firstLine="552" w:firstLineChars="200"/>
        <w:jc w:val="both"/>
        <w:textAlignment w:val="baseline"/>
        <w:rPr>
          <w:rFonts w:hint="eastAsia" w:ascii="仿宋_GB2312" w:hAnsi="仿宋_GB2312" w:eastAsia="仿宋_GB2312" w:cs="仿宋_GB2312"/>
          <w:snapToGrid/>
          <w:kern w:val="2"/>
          <w:sz w:val="28"/>
          <w:szCs w:val="28"/>
          <w:lang w:eastAsia="zh-CN"/>
        </w:rPr>
      </w:pPr>
    </w:p>
    <w:p w14:paraId="2049DAD3">
      <w:pPr>
        <w:keepNext w:val="0"/>
        <w:keepLines w:val="0"/>
        <w:pageBreakBefore w:val="0"/>
        <w:widowControl/>
        <w:kinsoku w:val="0"/>
        <w:wordWrap/>
        <w:overflowPunct/>
        <w:topLinePunct w:val="0"/>
        <w:autoSpaceDE w:val="0"/>
        <w:autoSpaceDN w:val="0"/>
        <w:bidi w:val="0"/>
        <w:adjustRightInd w:val="0"/>
        <w:snapToGrid w:val="0"/>
        <w:spacing w:line="570" w:lineRule="exact"/>
        <w:ind w:firstLine="552" w:firstLineChars="2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eastAsia="zh-CN"/>
        </w:rPr>
        <w:t>专项工作组以常态化临时机构实现常设化运作，由</w:t>
      </w:r>
      <w:r>
        <w:rPr>
          <w:rFonts w:hint="eastAsia" w:ascii="仿宋_GB2312" w:hAnsi="仿宋_GB2312" w:eastAsia="仿宋_GB2312" w:cs="仿宋_GB2312"/>
          <w:snapToGrid/>
          <w:kern w:val="2"/>
          <w:sz w:val="28"/>
          <w:szCs w:val="28"/>
          <w:lang w:val="en-US" w:eastAsia="zh-CN"/>
        </w:rPr>
        <w:t>旗</w:t>
      </w:r>
      <w:r>
        <w:rPr>
          <w:rFonts w:hint="eastAsia" w:ascii="仿宋_GB2312" w:hAnsi="仿宋_GB2312" w:eastAsia="仿宋_GB2312" w:cs="仿宋_GB2312"/>
          <w:snapToGrid/>
          <w:kern w:val="2"/>
          <w:sz w:val="28"/>
          <w:szCs w:val="28"/>
          <w:lang w:eastAsia="zh-CN"/>
        </w:rPr>
        <w:t>工作机制成员单位选派1名业务骨干脱产组建，在</w:t>
      </w:r>
      <w:r>
        <w:rPr>
          <w:rFonts w:hint="eastAsia" w:ascii="仿宋_GB2312" w:hAnsi="仿宋_GB2312" w:eastAsia="仿宋_GB2312" w:cs="仿宋_GB2312"/>
          <w:snapToGrid/>
          <w:kern w:val="2"/>
          <w:sz w:val="28"/>
          <w:szCs w:val="28"/>
          <w:lang w:val="en-US" w:eastAsia="zh-CN"/>
        </w:rPr>
        <w:t>旗</w:t>
      </w:r>
      <w:r>
        <w:rPr>
          <w:rFonts w:hint="eastAsia" w:ascii="仿宋_GB2312" w:hAnsi="仿宋_GB2312" w:eastAsia="仿宋_GB2312" w:cs="仿宋_GB2312"/>
          <w:snapToGrid/>
          <w:kern w:val="2"/>
          <w:sz w:val="28"/>
          <w:szCs w:val="28"/>
          <w:lang w:eastAsia="zh-CN"/>
        </w:rPr>
        <w:t>政务服务大厅集中办公。</w:t>
      </w:r>
      <w:r>
        <w:rPr>
          <w:rFonts w:hint="eastAsia" w:ascii="仿宋_GB2312" w:hAnsi="仿宋_GB2312" w:eastAsia="仿宋_GB2312" w:cs="仿宋_GB2312"/>
          <w:snapToGrid/>
          <w:kern w:val="2"/>
          <w:sz w:val="28"/>
          <w:szCs w:val="28"/>
          <w:lang w:val="en-US" w:eastAsia="zh-CN"/>
        </w:rPr>
        <w:t>具体工作人员组成如下：</w:t>
      </w:r>
    </w:p>
    <w:p w14:paraId="075DD42B">
      <w:pPr>
        <w:keepNext w:val="0"/>
        <w:keepLines w:val="0"/>
        <w:pageBreakBefore w:val="0"/>
        <w:widowControl/>
        <w:kinsoku w:val="0"/>
        <w:wordWrap/>
        <w:overflowPunct/>
        <w:topLinePunct w:val="0"/>
        <w:autoSpaceDE w:val="0"/>
        <w:autoSpaceDN w:val="0"/>
        <w:bidi w:val="0"/>
        <w:adjustRightInd w:val="0"/>
        <w:snapToGrid w:val="0"/>
        <w:spacing w:line="570" w:lineRule="exact"/>
        <w:ind w:firstLine="1932" w:firstLineChars="7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王子轩       旗政法委维稳办工作人员</w:t>
      </w:r>
    </w:p>
    <w:p w14:paraId="6BF0A652">
      <w:pPr>
        <w:keepNext w:val="0"/>
        <w:keepLines w:val="0"/>
        <w:pageBreakBefore w:val="0"/>
        <w:widowControl/>
        <w:kinsoku w:val="0"/>
        <w:wordWrap/>
        <w:overflowPunct/>
        <w:topLinePunct w:val="0"/>
        <w:autoSpaceDE w:val="0"/>
        <w:autoSpaceDN w:val="0"/>
        <w:bidi w:val="0"/>
        <w:adjustRightInd w:val="0"/>
        <w:snapToGrid w:val="0"/>
        <w:spacing w:line="570" w:lineRule="exact"/>
        <w:ind w:firstLine="1932" w:firstLineChars="7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王敬超       旗发改委综合投资股长</w:t>
      </w:r>
    </w:p>
    <w:p w14:paraId="0B45C115">
      <w:pPr>
        <w:keepNext w:val="0"/>
        <w:keepLines w:val="0"/>
        <w:pageBreakBefore w:val="0"/>
        <w:widowControl/>
        <w:kinsoku w:val="0"/>
        <w:wordWrap/>
        <w:overflowPunct/>
        <w:topLinePunct w:val="0"/>
        <w:autoSpaceDE w:val="0"/>
        <w:autoSpaceDN w:val="0"/>
        <w:bidi w:val="0"/>
        <w:adjustRightInd w:val="0"/>
        <w:snapToGrid w:val="0"/>
        <w:spacing w:line="570" w:lineRule="exact"/>
        <w:ind w:firstLine="1932" w:firstLineChars="7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吴松华       旗政数局投资项目股工作人员</w:t>
      </w:r>
    </w:p>
    <w:p w14:paraId="09696507">
      <w:pPr>
        <w:keepNext w:val="0"/>
        <w:keepLines w:val="0"/>
        <w:pageBreakBefore w:val="0"/>
        <w:widowControl/>
        <w:kinsoku w:val="0"/>
        <w:wordWrap/>
        <w:overflowPunct/>
        <w:topLinePunct w:val="0"/>
        <w:autoSpaceDE w:val="0"/>
        <w:autoSpaceDN w:val="0"/>
        <w:bidi w:val="0"/>
        <w:adjustRightInd w:val="0"/>
        <w:snapToGrid w:val="0"/>
        <w:spacing w:line="570" w:lineRule="exact"/>
        <w:ind w:firstLine="1932" w:firstLineChars="7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张  鹤       旗自然资源局国土空间规划股副股长</w:t>
      </w:r>
    </w:p>
    <w:p w14:paraId="38B1C9BC">
      <w:pPr>
        <w:keepNext w:val="0"/>
        <w:keepLines w:val="0"/>
        <w:pageBreakBefore w:val="0"/>
        <w:widowControl/>
        <w:kinsoku w:val="0"/>
        <w:wordWrap/>
        <w:overflowPunct/>
        <w:topLinePunct w:val="0"/>
        <w:autoSpaceDE w:val="0"/>
        <w:autoSpaceDN w:val="0"/>
        <w:bidi w:val="0"/>
        <w:adjustRightInd w:val="0"/>
        <w:snapToGrid w:val="0"/>
        <w:spacing w:line="570" w:lineRule="exact"/>
        <w:ind w:firstLine="1932" w:firstLineChars="7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孟和嘎拉     旗文旅体局文物股股长</w:t>
      </w:r>
    </w:p>
    <w:p w14:paraId="5AD9BE2D">
      <w:pPr>
        <w:keepNext w:val="0"/>
        <w:keepLines w:val="0"/>
        <w:pageBreakBefore w:val="0"/>
        <w:widowControl/>
        <w:kinsoku w:val="0"/>
        <w:wordWrap/>
        <w:overflowPunct/>
        <w:topLinePunct w:val="0"/>
        <w:autoSpaceDE w:val="0"/>
        <w:autoSpaceDN w:val="0"/>
        <w:bidi w:val="0"/>
        <w:adjustRightInd w:val="0"/>
        <w:snapToGrid w:val="0"/>
        <w:spacing w:line="570" w:lineRule="exact"/>
        <w:ind w:firstLine="1932" w:firstLineChars="7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马占杰       旗生态环境局环评审批股股长</w:t>
      </w:r>
    </w:p>
    <w:p w14:paraId="3349B0F5">
      <w:pPr>
        <w:keepNext w:val="0"/>
        <w:keepLines w:val="0"/>
        <w:pageBreakBefore w:val="0"/>
        <w:widowControl/>
        <w:kinsoku w:val="0"/>
        <w:wordWrap/>
        <w:overflowPunct/>
        <w:topLinePunct w:val="0"/>
        <w:autoSpaceDE w:val="0"/>
        <w:autoSpaceDN w:val="0"/>
        <w:bidi w:val="0"/>
        <w:adjustRightInd w:val="0"/>
        <w:snapToGrid w:val="0"/>
        <w:spacing w:line="570" w:lineRule="exact"/>
        <w:ind w:firstLine="1932" w:firstLineChars="700"/>
        <w:jc w:val="both"/>
        <w:textAlignment w:val="baseline"/>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 xml:space="preserve">周  杰       旗水利局水资源管理股股长 </w:t>
      </w:r>
    </w:p>
    <w:p w14:paraId="3F1D524F">
      <w:pPr>
        <w:ind w:firstLine="1932" w:firstLineChars="700"/>
        <w:rPr>
          <w:rFonts w:hint="eastAsia" w:ascii="仿宋_GB2312" w:hAnsi="仿宋_GB2312" w:eastAsia="仿宋_GB2312" w:cs="仿宋_GB2312"/>
          <w:b w:val="0"/>
          <w:bCs w:val="0"/>
          <w:sz w:val="28"/>
          <w:szCs w:val="28"/>
        </w:rPr>
        <w:sectPr>
          <w:pgSz w:w="11906" w:h="16838"/>
          <w:pgMar w:top="1440" w:right="1803" w:bottom="1440" w:left="1803" w:header="794" w:footer="992" w:gutter="0"/>
          <w:pgNumType w:fmt="decimal"/>
          <w:cols w:space="720" w:num="1"/>
          <w:docGrid w:type="linesAndChars" w:linePitch="579" w:charSpace="-842"/>
        </w:sectPr>
      </w:pPr>
      <w:r>
        <w:rPr>
          <w:rFonts w:hint="eastAsia" w:ascii="仿宋_GB2312" w:hAnsi="仿宋_GB2312" w:eastAsia="仿宋_GB2312" w:cs="仿宋_GB2312"/>
          <w:snapToGrid/>
          <w:kern w:val="2"/>
          <w:sz w:val="28"/>
          <w:szCs w:val="28"/>
          <w:lang w:val="en-US" w:eastAsia="zh-CN"/>
        </w:rPr>
        <w:t>王立异       旗林草局行政审批办公室工作人</w:t>
      </w:r>
    </w:p>
    <w:p w14:paraId="672977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4B3D">
    <w:pPr>
      <w:pStyle w:val="3"/>
      <w:wordWrap w:val="0"/>
      <w:spacing w:line="240" w:lineRule="auto"/>
      <w:ind w:right="210" w:rightChars="100"/>
      <w:jc w:val="right"/>
      <w:rPr>
        <w:rFonts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B2C68">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E4B2C68">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A2EBD">
    <w:pPr>
      <w:pStyle w:val="3"/>
      <w:spacing w:line="240" w:lineRule="auto"/>
      <w:ind w:left="21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EC89">
    <w:pPr>
      <w:pStyle w:val="4"/>
      <w:keepNext w:val="0"/>
      <w:keepLines w:val="0"/>
      <w:pageBreakBefore w:val="0"/>
      <w:widowControl w:val="0"/>
      <w:pBdr>
        <w:bottom w:val="single" w:color="auto" w:sz="4" w:space="0"/>
      </w:pBdr>
      <w:tabs>
        <w:tab w:val="left" w:pos="1427"/>
        <w:tab w:val="center" w:pos="7758"/>
      </w:tabs>
      <w:kinsoku/>
      <w:wordWrap/>
      <w:overflowPunct/>
      <w:topLinePunct w:val="0"/>
      <w:bidi w:val="0"/>
      <w:adjustRightInd/>
      <w:snapToGrid w:val="0"/>
      <w:spacing w:line="240" w:lineRule="auto"/>
      <w:jc w:val="center"/>
      <w:textAlignment w:val="auto"/>
      <w:rPr>
        <w:rFonts w:hint="default"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第4期              政府办文件</w:t>
    </w:r>
  </w:p>
  <w:p w14:paraId="6B9748E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72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cs="Calibri"/>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2026-03-05T07:52:38Z</dcterms:created>
  <dc:creator>Administrator</dc:creator>
  <cp:lastModifiedBy>过江</cp:lastModifiedBy>
  <dcterms:modified xsi:type="dcterms:W3CDTF">2026-03-05T07:54:55Z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86FEF0A919F24494B8D1D2FB8318FFB4_12</vt:lpwstr>
  </property>
</Properties>
</file>