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F5EC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翁牛特旗人民政府</w:t>
      </w:r>
    </w:p>
    <w:p w14:paraId="75977C7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印发《2024年度翁牛特旗封闭取水井工作方案》的通知</w:t>
      </w:r>
    </w:p>
    <w:p w14:paraId="66D759A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</w:pPr>
    </w:p>
    <w:p w14:paraId="769832D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翁政发〔202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lang w:val="en-US" w:eastAsia="zh-CN"/>
        </w:rPr>
        <w:t>106</w:t>
      </w: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  <w:t>号</w:t>
      </w:r>
    </w:p>
    <w:p w14:paraId="37E59FA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</w:rPr>
      </w:pPr>
    </w:p>
    <w:p w14:paraId="389CF7C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各苏木乡镇街道人民政府（管理办）、大兴农场、各有关单位：</w:t>
      </w:r>
    </w:p>
    <w:p w14:paraId="67D8261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根据《赤峰市人民政府关于2024年度赤峰市封闭取水井工作的通知》（赤政发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10号）有关要求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现将《2024年度翁牛特旗封闭取水井工作方案》印发给你们，请结合实际情况，认真贯彻落实。</w:t>
      </w:r>
    </w:p>
    <w:p w14:paraId="3106AFF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p w14:paraId="15872F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76D6B0D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翁牛特旗人民政府</w:t>
      </w:r>
    </w:p>
    <w:p w14:paraId="24F97EC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0" w:firstLineChars="200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20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  <w:t>日</w:t>
      </w:r>
    </w:p>
    <w:p w14:paraId="3D9564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0AD5FC0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2024年度翁牛特旗封闭取水井工作方案</w:t>
      </w:r>
    </w:p>
    <w:p w14:paraId="54E556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</w:rPr>
      </w:pPr>
    </w:p>
    <w:p w14:paraId="093D5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为认真贯彻落实习近平总书记“十六字”治水方针，落实严格水资源管理制度，切实加强地下水资源管理工作，有效治理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翁牛特旗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地下水超采问题，根据《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地下水管理条例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内蒙古自治区地下水保护和管理条例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赤峰市地下水保护条例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规定和《赤峰市人民政府关于印发〈2024年度赤峰市封闭取水井工作方案〉的通知》要求，结合翁旗实际，制定本方案：</w:t>
      </w:r>
    </w:p>
    <w:p w14:paraId="24137E0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一、指导思想</w:t>
      </w:r>
    </w:p>
    <w:p w14:paraId="6EEE3DC1"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全面贯彻落实党的二十大精神和习近平总书记提出的“节水优先、空间均衡、系统治理、两手发力”的治水思路，坚持全面节约、有效保护、合理配置水资源的原则，落实“城市用水先地表水、后地下水”的政策要求，实行地下水开采总量控制，对存在不合理开发利用问题的城镇地下水取水工程关停和封闭，实现地下水资源合理开发、有效保护、科学管理和持续利用。</w:t>
      </w:r>
    </w:p>
    <w:p w14:paraId="202D5B8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二、责任目标</w:t>
      </w:r>
    </w:p>
    <w:p w14:paraId="27A78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按照属地管理、分级负责的原则，封井工作由各苏木乡镇街道场及综合行政执法局组织实施、验收，按照方案时序要求，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>2024年8月20日前完成全旗取水井封闭任务，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旗政府及旗直有关部门负责对封井工作进行督导、检查，确保做到应封尽封、应停尽停，坚决杜绝私自启用现象。</w:t>
      </w:r>
    </w:p>
    <w:p w14:paraId="21C35BC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三、实施范围</w:t>
      </w:r>
    </w:p>
    <w:p w14:paraId="67481CC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（一）城区自备水源井。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在城区和已实现集中供水的各类园区实施自备水源井封闭。对历年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乌丹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城区封闭自备水源井中关停类自备水源井重点复查，对未经许可的新增自备水源井进行封闭。以下自备水源井除外：</w:t>
      </w:r>
    </w:p>
    <w:p w14:paraId="5E5B3D7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1、食品、制药企业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514B7D1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2、军警单位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4111CAD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3、水源地一级保护区内绿化井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4610984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4、列入整改范围内的地源热泵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0254693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5、无公共供水管网区域内用于居民生活用水的自备井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 w14:paraId="18397F2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6、确需保留的其他自备水源井，如医院、学校的应急井等。</w:t>
      </w:r>
    </w:p>
    <w:p w14:paraId="29338E3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（二）绿化水源井。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乌丹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城区、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内蒙古赤峰农畜产品开发区翁牛特旗产业园（赤峰玉龙工业园区）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内实施绿化水源井封闭工作。封闭各类物业公司和环卫公司绿化用水源井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水源地一级保护区内绿化井除外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，禁止用水户使用自来水、自备水源井用于绿化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管辖范围内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公路沿线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及周边地区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加水点坚决取缔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 w14:paraId="66C1630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（三）灌溉机电井。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非法灌溉机电井；不具备出水能力的灌溉机电井。</w:t>
      </w:r>
    </w:p>
    <w:p w14:paraId="6841092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四、封闭方式</w:t>
      </w:r>
    </w:p>
    <w:p w14:paraId="67EBD8B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（一）封闭。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自备水井用户，应自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下发之日起，立即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采用砂石、混凝土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方式回填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封闭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自备井；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灌溉机电井采用井口加盖封堵、上锁、封条封存、屯井回填等措施封闭。</w:t>
      </w:r>
    </w:p>
    <w:p w14:paraId="43FC73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（二）关停。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对具有应急用水需求的单位，所属自备井可采取对井口、主阀门上锁的方式进行关停，需要安装计量设施并在属地水行政主管部门备案。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有应急用水需求时，经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属地水行政主管部门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批准后进行开锁取水，并做好使用登记。</w:t>
      </w:r>
    </w:p>
    <w:p w14:paraId="3EC3CA5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五、封闭时限及要求</w:t>
      </w:r>
    </w:p>
    <w:p w14:paraId="776789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城区自备水源井用水户、绿化井用水户应于2024年8月20日前，主动完成自备水源井封闭工作，并向所在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地苏木乡镇街道场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申报登记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各园区自备水源井用户主动向所在园区管委会申报登记。</w:t>
      </w:r>
    </w:p>
    <w:p w14:paraId="214EC62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非法灌溉机电井用水户、不具备出水能力的灌溉机电井用户应于2024年9月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日前，主动完成自备水源井封闭工作，并向所在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地苏木乡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镇政府或街道办事处申报登记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各地区要建立封井或断电台账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577B2B8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乌丹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城区自备水源井用水户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主动拆除取水设备，封闭自备水源井。应自行申请接通替代水源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供水单位应在5日内接通替代水源。</w:t>
      </w:r>
    </w:p>
    <w:p w14:paraId="7EDE758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在时限内逾期未封闭的非法打井用水户、被群众举报经查证属实的非法打井用水户，由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属地联合公安派出所、综合执法局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按照《中华人民共和国水法》《地下水管理条例》《内蒙古地下水保护和管理条例》《赤峰市地下水保护条例》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等相关规定作出处罚（处理）决定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对不主动履行的申请法院强制执行，所需费用由用水户自行承担，同时，按照相关法规进行处罚。</w:t>
      </w:r>
    </w:p>
    <w:p w14:paraId="52BAAFE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六、实施主体</w:t>
      </w:r>
    </w:p>
    <w:p w14:paraId="42FFBAB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各苏木乡镇街道场和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 w:bidi="ar-SA"/>
        </w:rPr>
        <w:t>旗直相关单位为实施主体。灌溉机电井封闭工作，由各苏木乡镇街道场根据实际情况，组织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公安派出所、综合行政执法局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 w:bidi="ar-SA"/>
        </w:rPr>
        <w:t>开展具体工作；城区自备水源井封闭工作，由属地组织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公安派出所、综合执法局</w:t>
      </w:r>
      <w:r>
        <w:rPr>
          <w:rFonts w:hint="default" w:ascii="Times New Roman" w:hAnsi="Times New Roman" w:eastAsia="仿宋_GB2312" w:cs="Times New Roman"/>
          <w:spacing w:val="0"/>
          <w:sz w:val="28"/>
          <w:szCs w:val="28"/>
          <w:lang w:val="en-US" w:eastAsia="zh-CN" w:bidi="ar-SA"/>
        </w:rPr>
        <w:t>开展具体工作；城区绿化水源井封闭工作，由相关单位协同工科、住建、水利、公安、城市管理等相关部门开展具体工作。</w:t>
      </w:r>
    </w:p>
    <w:p w14:paraId="5DC0679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七、有关要求</w:t>
      </w:r>
    </w:p>
    <w:p w14:paraId="29E582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（一）提高政治站位。各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部门要进一步提高政治站位，以强烈的责任感、使命感和紧迫感，强化责任担当，按照方案要求，加快推进取水井封闭工作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。</w:t>
      </w:r>
    </w:p>
    <w:p w14:paraId="6F3B5A0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（二）明确工作任务。封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井工作时间紧、任务重，各部门要明确工作任务，将封井工作做实、做细、应封尽封，确保按时限要求完成取水井封闭工作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。</w:t>
      </w:r>
    </w:p>
    <w:p w14:paraId="1BF42E5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（三）加强督查检查。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旗政府将成立督导组，协同相关部门在各阶段对各地区封井工作进行督查，对未完成工作任务的地区进行约谈提醒。</w:t>
      </w:r>
    </w:p>
    <w:p w14:paraId="10443A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（四）强化宣传引导。在实施封井过程中，要充分做好相关法规政策讲解和舆论引导等工作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val="en-US" w:eastAsia="zh-CN"/>
        </w:rPr>
        <w:t>，利用广播、电视、网络等多种方式做好宣传，为封井工作营造良好的舆论氛围。</w:t>
      </w:r>
    </w:p>
    <w:p w14:paraId="3A35F8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lang w:bidi="ar-SA"/>
        </w:rPr>
      </w:pPr>
    </w:p>
    <w:p w14:paraId="23814E6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bidi="ar-SA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 w:bidi="ar-SA"/>
        </w:rPr>
        <w:t>1.翁牛特旗封闭取水井工作领导小组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br w:type="page"/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>附件1</w:t>
      </w:r>
    </w:p>
    <w:p w14:paraId="29A1E44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28"/>
          <w:szCs w:val="28"/>
          <w:lang w:val="en-US" w:eastAsia="zh-CN"/>
        </w:rPr>
      </w:pPr>
    </w:p>
    <w:p w14:paraId="4D42EBD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w w:val="100"/>
          <w:sz w:val="32"/>
          <w:szCs w:val="32"/>
          <w:lang w:val="en-US" w:eastAsia="zh-CN" w:bidi="ar-SA"/>
        </w:rPr>
        <w:t>翁牛特旗封闭取水井工作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领导小组</w:t>
      </w:r>
    </w:p>
    <w:p w14:paraId="5FEF94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 w14:paraId="1B94F86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</w:rPr>
        <w:t>组  长：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查干巴特尔</w:t>
      </w: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旗政府副旗长</w:t>
      </w:r>
    </w:p>
    <w:p w14:paraId="67801FD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</w:rPr>
        <w:t>副组长：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马洪宾</w:t>
      </w: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旗政府办公室副主任</w:t>
      </w:r>
    </w:p>
    <w:p w14:paraId="50D86E1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张景然 </w:t>
      </w:r>
      <w:r>
        <w:rPr>
          <w:rFonts w:hint="default" w:ascii="Times New Roman" w:hAnsi="Times New Roman" w:eastAsia="仿宋_GB2312" w:cs="Times New Roman"/>
          <w:b w:val="0"/>
          <w:bCs/>
          <w:color w:val="000000"/>
          <w:sz w:val="28"/>
          <w:szCs w:val="28"/>
          <w:lang w:val="en-US" w:eastAsia="zh-CN"/>
        </w:rPr>
        <w:t xml:space="preserve">     旗水利局局长</w:t>
      </w:r>
    </w:p>
    <w:p w14:paraId="1F0776B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成  员：崔凤廷</w:t>
      </w: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旗委宣传部副部长</w:t>
      </w:r>
    </w:p>
    <w:p w14:paraId="614C27B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兰晓东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旗农牧局局长</w:t>
      </w:r>
    </w:p>
    <w:p w14:paraId="6F89CE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刘环宇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旗林草局局长</w:t>
      </w:r>
    </w:p>
    <w:p w14:paraId="5E03CD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林树森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旗自然资源局局长</w:t>
      </w:r>
    </w:p>
    <w:p w14:paraId="3AE99D4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王志勇 </w:t>
      </w: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旗公安局副局长</w:t>
      </w:r>
    </w:p>
    <w:p w14:paraId="05935F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高玖雷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旗住建局局长</w:t>
      </w:r>
    </w:p>
    <w:p w14:paraId="58CD7CE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付  益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旗城管局局长</w:t>
      </w:r>
    </w:p>
    <w:p w14:paraId="0885A4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周志军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旗工科局局长</w:t>
      </w:r>
    </w:p>
    <w:p w14:paraId="773A3F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王宏宇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  旗市场监管局局长</w:t>
      </w:r>
    </w:p>
    <w:p w14:paraId="35C9F48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680" w:firstLineChars="600"/>
        <w:jc w:val="both"/>
        <w:textAlignment w:val="auto"/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>宋立广</w:t>
      </w:r>
      <w:r>
        <w:rPr>
          <w:rFonts w:hint="default" w:ascii="Times New Roman" w:hAnsi="Times New Roman" w:eastAsia="楷体_GB2312" w:cs="Times New Roman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旗司法局局长</w:t>
      </w:r>
    </w:p>
    <w:p w14:paraId="272BA12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刘立国 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旗卫健委主任</w:t>
      </w:r>
    </w:p>
    <w:p w14:paraId="38FC53F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温志刚  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旗教育局局长</w:t>
      </w:r>
    </w:p>
    <w:p w14:paraId="46372DB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王亚娟 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融媒体中心主任</w:t>
      </w:r>
    </w:p>
    <w:p w14:paraId="345A930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董  新  </w:t>
      </w:r>
      <w:r>
        <w:rPr>
          <w:rFonts w:hint="default" w:ascii="Times New Roman" w:hAnsi="Times New Roman" w:eastAsia="楷体_GB2312" w:cs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玉龙工业园区管委会副主任</w:t>
      </w:r>
    </w:p>
    <w:p w14:paraId="5E2CB26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68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徐文刚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lang w:val="en-US" w:eastAsia="zh-CN"/>
        </w:rPr>
        <w:t xml:space="preserve">   旗水利局副局长</w:t>
      </w:r>
    </w:p>
    <w:p w14:paraId="08B321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680" w:firstLineChars="6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孙治立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旗浩达供水公司董事长</w:t>
      </w:r>
    </w:p>
    <w:p w14:paraId="7B8DBCF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68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28"/>
          <w:szCs w:val="28"/>
          <w:lang w:val="en-US" w:eastAsia="zh-CN"/>
        </w:rPr>
        <w:t xml:space="preserve">陈永利  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国网供电公司总经理、党委副书记</w:t>
      </w:r>
    </w:p>
    <w:p w14:paraId="0154D2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168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各苏木乡镇街道场行政正职</w:t>
      </w:r>
    </w:p>
    <w:p w14:paraId="690C0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</w:rPr>
        <w:t>领导小组下设办公室，办公室设在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  <w:lang w:val="en-US" w:eastAsia="zh-CN"/>
        </w:rPr>
        <w:t>旗水利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</w:rPr>
        <w:t>局，办公室主任由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  <w:lang w:val="en-US" w:eastAsia="zh-CN"/>
        </w:rPr>
        <w:t>张景然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</w:rPr>
        <w:t>同志兼任，2024年封闭自备水源井工作完成后，领导小组自行撤销</w:t>
      </w:r>
      <w:r>
        <w:rPr>
          <w:rFonts w:hint="default" w:ascii="Times New Roman" w:hAnsi="Times New Roman" w:eastAsia="仿宋_GB2312" w:cs="Times New Roman"/>
          <w:sz w:val="28"/>
          <w:szCs w:val="28"/>
          <w:shd w:val="clear" w:color="auto" w:fill="auto"/>
          <w:lang w:eastAsia="zh-CN"/>
        </w:rPr>
        <w:t>。</w:t>
      </w:r>
    </w:p>
    <w:p w14:paraId="54BC0C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</w:p>
    <w:p w14:paraId="5FB422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1C574A-D17F-47A8-B3A2-BCFDFA6AA9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B05BB3A-1213-43F0-B557-A1A6B3C9ABF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2E146A9-DFD2-4D27-BE26-37FC775685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8D1DD6D-C9D3-41B0-996E-71C324FF783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626850D-917A-4204-8D13-5DFDE97ADFF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03F8"/>
    <w:rsid w:val="11C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2008</Words>
  <Characters>2040</Characters>
  <Lines>0</Lines>
  <Paragraphs>0</Paragraphs>
  <TotalTime>0</TotalTime>
  <ScaleCrop>false</ScaleCrop>
  <LinksUpToDate>false</LinksUpToDate>
  <CharactersWithSpaces>2040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2024-11-15T02:14:00Z</dcterms:created>
  <dc:creator>QWE</dc:creator>
  <cp:lastModifiedBy>演示人</cp:lastModifiedBy>
  <dcterms:modified xsi:type="dcterms:W3CDTF">2024-11-15T02:31:36Z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FC3FD8AAFA41471DA88DCC11A952CC62_12</vt:lpwstr>
  </property>
</Properties>
</file>