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61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  <w:t>翁牛特旗人民政府办公室</w:t>
      </w:r>
    </w:p>
    <w:p w14:paraId="35F9C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关于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  <w:t>进一步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做好无偿献血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  <w:t>相关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工作的通知</w:t>
      </w:r>
    </w:p>
    <w:p w14:paraId="6D567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</w:p>
    <w:p w14:paraId="55E0EA2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翁政办发〔202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〕</w:t>
      </w:r>
      <w:r>
        <w:rPr>
          <w:rFonts w:hint="eastAsia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号</w:t>
      </w:r>
    </w:p>
    <w:p w14:paraId="6F8487ED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</w:pPr>
    </w:p>
    <w:p w14:paraId="0CA820F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各苏木乡镇人民政府、大兴农场，旗直各单位，各人民团体，中区市直驻翁各单位，各有关企事业单位：</w:t>
      </w:r>
    </w:p>
    <w:p w14:paraId="29238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>为深入贯彻《中华人民共和国献血法》、《内蒙古自治区实施〈中华人民共和国献血法〉办法》，认真落实《赤峰市人民政府办公室关于进一步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做好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无偿献血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相关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工作的通知》（赤政办发〔202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4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号）精神，全面提升我旗血液保障能力和安全供应水平，经旗政府同意，现将有关事宜通知如下。</w:t>
      </w:r>
    </w:p>
    <w:p w14:paraId="28CD4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黑体" w:cs="Times New Roman"/>
          <w:color w:val="auto"/>
          <w:sz w:val="28"/>
          <w:szCs w:val="28"/>
        </w:rPr>
      </w:pPr>
      <w:r>
        <w:rPr>
          <w:rFonts w:ascii="Times New Roman" w:hAnsi="Times New Roman" w:eastAsia="黑体" w:cs="Times New Roman"/>
          <w:color w:val="auto"/>
          <w:sz w:val="28"/>
          <w:szCs w:val="28"/>
        </w:rPr>
        <w:t>一、加强组织领导</w:t>
      </w:r>
    </w:p>
    <w:p w14:paraId="223D4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各地区、各单位要高度重视，充分认清血液供应在医疗服务保障中的特殊作用，认真履行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《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中华人民共和国献血法》赋予的职能职责，将无偿献血工作作为践行社会主义核心价值观、推进公共卫生事业发展的重要内容，不折不扣抓好组织协调、宣传发动等工作。原则上各地区献血人数不少于地区常住人口的15‰，各党政机关、企事业单位、人民团体年献血人数不少于在职职工的15%。</w:t>
      </w:r>
    </w:p>
    <w:p w14:paraId="02B68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黑体" w:cs="Times New Roman"/>
          <w:color w:val="auto"/>
          <w:sz w:val="28"/>
          <w:szCs w:val="28"/>
        </w:rPr>
      </w:pPr>
      <w:r>
        <w:rPr>
          <w:rFonts w:ascii="Times New Roman" w:hAnsi="Times New Roman" w:eastAsia="黑体" w:cs="Times New Roman"/>
          <w:color w:val="auto"/>
          <w:sz w:val="28"/>
          <w:szCs w:val="28"/>
        </w:rPr>
        <w:t>二、发挥带头作用</w:t>
      </w:r>
    </w:p>
    <w:p w14:paraId="1B026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color w:val="auto"/>
          <w:sz w:val="28"/>
          <w:szCs w:val="28"/>
          <w:highlight w:val="yellow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各地区、各单位要充分发挥无偿献血示范引领作用，广泛动员领导干部、党员、团员积极参加无偿献血，为持续弘扬人道主义精神，树立社会新风尚做表率、立标杆，进一步带动广大人民群众参加无偿献血工作的积极性、主动性和自觉性。</w:t>
      </w:r>
    </w:p>
    <w:p w14:paraId="29BE5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Times New Roman" w:hAnsi="Times New Roman" w:eastAsia="黑体" w:cs="Times New Roman"/>
          <w:color w:val="auto"/>
          <w:sz w:val="28"/>
          <w:szCs w:val="28"/>
        </w:rPr>
      </w:pPr>
      <w:r>
        <w:rPr>
          <w:rFonts w:ascii="Times New Roman" w:hAnsi="Times New Roman" w:eastAsia="黑体" w:cs="Times New Roman"/>
          <w:color w:val="auto"/>
          <w:sz w:val="28"/>
          <w:szCs w:val="28"/>
        </w:rPr>
        <w:t>三、强化宣传引导</w:t>
      </w:r>
    </w:p>
    <w:p w14:paraId="4EB35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各地区、各单位要结合无偿献血宣传周、宣传月等活动，以及国际红十字会日、世界献血日等时间节点，有效采取线上线下多种渠道，积极宣传献血相关法律法规、血液知识以及典型事例，广泛弘扬“救死扶伤、奉献爱心”和“义务献血、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无上光荣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”的思想理念，正确引导城乡适龄人群认清无偿献血的重大意义，全力营造全民知献血、想献血的良好社会氛围。</w:t>
      </w:r>
    </w:p>
    <w:p w14:paraId="15207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</w:pPr>
      <w:r>
        <w:rPr>
          <w:rFonts w:ascii="Times New Roman" w:hAnsi="Times New Roman" w:eastAsia="黑体" w:cs="Times New Roman"/>
          <w:color w:val="auto"/>
          <w:sz w:val="28"/>
          <w:szCs w:val="28"/>
        </w:rPr>
        <w:t>四、献血工作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  <w:t>安排</w:t>
      </w:r>
    </w:p>
    <w:p w14:paraId="34131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28"/>
          <w:szCs w:val="28"/>
        </w:rPr>
        <w:t>（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28"/>
          <w:szCs w:val="28"/>
          <w:lang w:eastAsia="zh-CN"/>
        </w:rPr>
        <w:t>一</w:t>
      </w:r>
      <w:r>
        <w:rPr>
          <w:rFonts w:ascii="Times New Roman" w:hAnsi="Times New Roman" w:eastAsia="楷体_GB2312" w:cs="Times New Roman"/>
          <w:b/>
          <w:bCs/>
          <w:color w:val="auto"/>
          <w:sz w:val="28"/>
          <w:szCs w:val="28"/>
        </w:rPr>
        <w:t>）牵头单位：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旗卫健委。</w:t>
      </w:r>
    </w:p>
    <w:p w14:paraId="25AD7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28"/>
          <w:szCs w:val="28"/>
        </w:rPr>
        <w:t>（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28"/>
          <w:szCs w:val="28"/>
          <w:lang w:eastAsia="zh-CN"/>
        </w:rPr>
        <w:t>二</w:t>
      </w:r>
      <w:r>
        <w:rPr>
          <w:rFonts w:ascii="Times New Roman" w:hAnsi="Times New Roman" w:eastAsia="楷体_GB2312" w:cs="Times New Roman"/>
          <w:b/>
          <w:bCs/>
          <w:color w:val="auto"/>
          <w:sz w:val="28"/>
          <w:szCs w:val="28"/>
        </w:rPr>
        <w:t>）献血地点：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旗紫城广场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献血小屋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。</w:t>
      </w:r>
    </w:p>
    <w:p w14:paraId="2BFE3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color w:val="auto"/>
          <w:sz w:val="28"/>
          <w:szCs w:val="28"/>
          <w:lang w:eastAsia="zh-CN"/>
        </w:rPr>
        <w:t>（三）献血时间：</w:t>
      </w:r>
      <w:r>
        <w:rPr>
          <w:rFonts w:hint="eastAsia" w:ascii="Times New Roman" w:hAnsi="Times New Roman" w:eastAsia="仿宋_GB2312" w:cs="Times New Roman"/>
          <w:color w:val="auto"/>
          <w:kern w:val="2"/>
          <w:sz w:val="28"/>
          <w:szCs w:val="28"/>
          <w:lang w:val="en-US" w:eastAsia="zh-CN" w:bidi="ar-SA"/>
        </w:rPr>
        <w:t>上午: 8:00—11:30；下午:14:30—17:30</w:t>
      </w:r>
    </w:p>
    <w:p w14:paraId="24E21F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Times New Roman" w:hAnsi="Times New Roman" w:eastAsia="楷体_GB2312" w:cs="Times New Roman"/>
          <w:b/>
          <w:bCs/>
          <w:color w:val="auto"/>
          <w:sz w:val="28"/>
          <w:szCs w:val="28"/>
          <w:lang w:eastAsia="zh-CN"/>
        </w:rPr>
        <w:t>（四）相关要求：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无偿</w:t>
      </w:r>
      <w:r>
        <w:rPr>
          <w:rFonts w:hint="eastAsia" w:ascii="Times New Roman" w:hAnsi="Times New Roman" w:eastAsia="仿宋_GB2312" w:cs="Times New Roman"/>
          <w:color w:val="auto"/>
          <w:kern w:val="2"/>
          <w:sz w:val="28"/>
          <w:szCs w:val="28"/>
          <w:lang w:val="en-US" w:eastAsia="zh-CN" w:bidi="ar-SA"/>
        </w:rPr>
        <w:t>献血者应为18-55周岁（固定献血者年龄可延长至60周岁）的健康公民。两次捐献全血的间隔期不少于6个月，每次献血量为300—400毫升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480800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Times New Roman" w:hAnsi="Times New Roman" w:eastAsia="楷体_GB2312" w:cs="Times New Roman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2.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献血人员需持本人身份证，在本地区、本单位献血周期内到达指定地点进行登记献血。要求献血前一周以内不得饮酒，确保献血质量和血液安全。</w:t>
      </w:r>
    </w:p>
    <w:p w14:paraId="7CF6A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Times New Roman" w:hAnsi="Times New Roman" w:eastAsia="楷体_GB2312" w:cs="Times New Roman"/>
          <w:b/>
          <w:bCs/>
          <w:color w:val="auto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（五）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考核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eastAsia="zh-CN"/>
        </w:rPr>
        <w:t>评估：</w:t>
      </w:r>
      <w:r>
        <w:rPr>
          <w:rFonts w:hint="eastAsia" w:ascii="仿宋_GB2312" w:hAnsi="仿宋_GB2312" w:eastAsia="仿宋_GB2312" w:cs="仿宋_GB2312"/>
          <w:sz w:val="28"/>
          <w:szCs w:val="28"/>
        </w:rPr>
        <w:t>定期开展无偿献血工作自查评估，建立调度通报制度，对规定时间内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未</w:t>
      </w:r>
      <w:r>
        <w:rPr>
          <w:rFonts w:hint="eastAsia" w:ascii="仿宋_GB2312" w:hAnsi="仿宋_GB2312" w:eastAsia="仿宋_GB2312" w:cs="仿宋_GB2312"/>
          <w:sz w:val="28"/>
          <w:szCs w:val="28"/>
        </w:rPr>
        <w:t>组织献血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或</w:t>
      </w:r>
      <w:r>
        <w:rPr>
          <w:rFonts w:hint="eastAsia" w:ascii="仿宋_GB2312" w:hAnsi="仿宋_GB2312" w:eastAsia="仿宋_GB2312" w:cs="仿宋_GB2312"/>
          <w:sz w:val="28"/>
          <w:szCs w:val="28"/>
        </w:rPr>
        <w:t>未完成计划任务的单位进行通报批评，确保保质保量完成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全旗</w:t>
      </w:r>
      <w:r>
        <w:rPr>
          <w:rFonts w:hint="eastAsia" w:ascii="仿宋_GB2312" w:hAnsi="仿宋_GB2312" w:eastAsia="仿宋_GB2312" w:cs="仿宋_GB2312"/>
          <w:sz w:val="28"/>
          <w:szCs w:val="28"/>
        </w:rPr>
        <w:t>献血任务。</w:t>
      </w:r>
    </w:p>
    <w:p w14:paraId="7C1A1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楷体_GB2312" w:cs="Times New Roman"/>
          <w:b/>
          <w:bCs/>
          <w:color w:val="auto"/>
          <w:sz w:val="28"/>
          <w:szCs w:val="28"/>
        </w:rPr>
        <w:t>（六）联络人员：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旗卫健委应急办负责人王刚，联系电话：13113582344。</w:t>
      </w:r>
    </w:p>
    <w:p w14:paraId="5DA90C1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</w:p>
    <w:p w14:paraId="3A72659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</w:pPr>
    </w:p>
    <w:p w14:paraId="08474B9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680" w:rightChars="8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翁牛特旗人民政府办公室</w:t>
      </w:r>
    </w:p>
    <w:p w14:paraId="47235FD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2100" w:rightChars="10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日</w:t>
      </w:r>
    </w:p>
    <w:p w14:paraId="455D9F0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55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2026-07-20T01:31:13Z</dcterms:created>
  <dc:creator>Administrator</dc:creator>
  <cp:lastModifiedBy>过江</cp:lastModifiedBy>
  <dcterms:modified xsi:type="dcterms:W3CDTF">2026-07-20T01:31:37Z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eyJoZGlkIjoiNzc0MjFjNWExNTUyMTIyMDM0MDc0MjlhOGY1NWI2Y2YiLCJ1c2VySWQiOiI2MjczNjk4OTAifQ==</vt:lpwstr>
  </property>
  <property fmtid="{D5CDD505-2E9C-101B-9397-08002B2CF9AE}" pid="4" name="ICV">
    <vt:lpwstr>CE651CC5385B44918E5B207596E2A166_12</vt:lpwstr>
  </property>
</Properties>
</file>